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C26E" w14:textId="3D0F6353" w:rsidR="0068699C" w:rsidRDefault="00FD0D43" w:rsidP="008A3D4C">
      <w:pPr>
        <w:pStyle w:val="Nagwek"/>
        <w:spacing w:before="0" w:after="0" w:line="360" w:lineRule="auto"/>
        <w:jc w:val="right"/>
        <w:rPr>
          <w:rFonts w:cs="Times New Roman"/>
          <w:i/>
          <w:sz w:val="16"/>
          <w:szCs w:val="14"/>
        </w:rPr>
      </w:pPr>
      <w:r>
        <w:rPr>
          <w:noProof/>
          <w:sz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DDC6C" wp14:editId="174D1251">
                <wp:simplePos x="0" y="0"/>
                <wp:positionH relativeFrom="margin">
                  <wp:posOffset>-621840</wp:posOffset>
                </wp:positionH>
                <wp:positionV relativeFrom="paragraph">
                  <wp:posOffset>-3642</wp:posOffset>
                </wp:positionV>
                <wp:extent cx="420736" cy="45719"/>
                <wp:effectExtent l="0" t="19050" r="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AD390" w14:textId="77777777" w:rsidR="00FD0D43" w:rsidRPr="001B0104" w:rsidRDefault="00FD0D43" w:rsidP="00FD0D4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DDC6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48.95pt;margin-top:-.3pt;width:33.1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AftwIAALw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" filled="f" stroked="f">
                <v:textbox>
                  <w:txbxContent>
                    <w:p w14:paraId="4DBAD390" w14:textId="77777777" w:rsidR="00FD0D43" w:rsidRPr="001B0104" w:rsidRDefault="00FD0D43" w:rsidP="00FD0D43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99C">
        <w:rPr>
          <w:rFonts w:ascii="Times New Roman" w:hAnsi="Times New Roman" w:cs="Times New Roman"/>
          <w:i/>
          <w:sz w:val="16"/>
          <w:szCs w:val="14"/>
        </w:rPr>
        <w:t xml:space="preserve"> </w:t>
      </w:r>
    </w:p>
    <w:p w14:paraId="5CC49AE7" w14:textId="379801D3" w:rsidR="00FD0D43" w:rsidRPr="00893324" w:rsidRDefault="00FD0D43" w:rsidP="00325BF3">
      <w:pPr>
        <w:spacing w:after="0" w:line="240" w:lineRule="auto"/>
        <w:ind w:right="91"/>
        <w:jc w:val="left"/>
        <w:rPr>
          <w:color w:val="auto"/>
          <w:sz w:val="24"/>
        </w:rPr>
      </w:pPr>
      <w:r>
        <w:rPr>
          <w:sz w:val="24"/>
        </w:rPr>
        <w:t xml:space="preserve"> </w:t>
      </w:r>
      <w:r w:rsidR="005B40B2">
        <w:rPr>
          <w:szCs w:val="20"/>
        </w:rPr>
        <w:t xml:space="preserve">Znak sprawy: </w:t>
      </w:r>
      <w:r w:rsidR="005B40B2" w:rsidRPr="005B40B2">
        <w:rPr>
          <w:b/>
          <w:szCs w:val="20"/>
        </w:rPr>
        <w:t>SO-TZ-II-RZSiTS.2444.1.2024</w:t>
      </w:r>
    </w:p>
    <w:p w14:paraId="221E2DFF" w14:textId="76589AD3" w:rsidR="003C3DF2" w:rsidRDefault="003C3DF2" w:rsidP="00FE21C4">
      <w:pPr>
        <w:spacing w:after="0" w:line="259" w:lineRule="auto"/>
        <w:ind w:left="10" w:right="43" w:hanging="10"/>
        <w:jc w:val="center"/>
        <w:rPr>
          <w:b/>
          <w:bCs/>
          <w:color w:val="auto"/>
          <w:sz w:val="24"/>
        </w:rPr>
      </w:pPr>
    </w:p>
    <w:p w14:paraId="4038853E" w14:textId="77777777" w:rsidR="005B40B2" w:rsidRPr="00893324" w:rsidRDefault="005B40B2" w:rsidP="00FE21C4">
      <w:pPr>
        <w:spacing w:after="0" w:line="259" w:lineRule="auto"/>
        <w:ind w:left="10" w:right="43" w:hanging="10"/>
        <w:jc w:val="center"/>
        <w:rPr>
          <w:b/>
          <w:bCs/>
          <w:color w:val="auto"/>
          <w:sz w:val="24"/>
        </w:rPr>
      </w:pPr>
    </w:p>
    <w:p w14:paraId="6EA8E2B2" w14:textId="77777777" w:rsidR="00474EEB" w:rsidRPr="00893324" w:rsidRDefault="00613713" w:rsidP="00FE21C4">
      <w:pPr>
        <w:spacing w:after="0" w:line="259" w:lineRule="auto"/>
        <w:ind w:left="10" w:right="43" w:hanging="10"/>
        <w:jc w:val="center"/>
        <w:rPr>
          <w:b/>
          <w:bCs/>
          <w:color w:val="auto"/>
          <w:sz w:val="24"/>
        </w:rPr>
      </w:pPr>
      <w:r w:rsidRPr="00893324">
        <w:rPr>
          <w:b/>
          <w:bCs/>
          <w:color w:val="auto"/>
          <w:sz w:val="24"/>
        </w:rPr>
        <w:t>INFORMACJA O ZBĘDNYCH</w:t>
      </w:r>
      <w:r w:rsidR="00474EEB" w:rsidRPr="00893324">
        <w:rPr>
          <w:b/>
          <w:bCs/>
          <w:color w:val="auto"/>
          <w:sz w:val="24"/>
        </w:rPr>
        <w:t xml:space="preserve"> I ZUŻYTYCH </w:t>
      </w:r>
    </w:p>
    <w:p w14:paraId="0C99E36A" w14:textId="55851CA6" w:rsidR="00812262" w:rsidRPr="00893324" w:rsidRDefault="00613713" w:rsidP="00FE21C4">
      <w:pPr>
        <w:spacing w:after="0" w:line="259" w:lineRule="auto"/>
        <w:ind w:left="10" w:right="43" w:hanging="10"/>
        <w:jc w:val="center"/>
        <w:rPr>
          <w:b/>
          <w:bCs/>
          <w:color w:val="auto"/>
        </w:rPr>
      </w:pPr>
      <w:r w:rsidRPr="00893324">
        <w:rPr>
          <w:b/>
          <w:bCs/>
          <w:color w:val="auto"/>
          <w:sz w:val="24"/>
        </w:rPr>
        <w:t xml:space="preserve">SKŁADNIKACH </w:t>
      </w:r>
      <w:r w:rsidR="00474EEB" w:rsidRPr="00893324">
        <w:rPr>
          <w:b/>
          <w:bCs/>
          <w:color w:val="auto"/>
          <w:sz w:val="24"/>
        </w:rPr>
        <w:t xml:space="preserve">RZECZOWYCH </w:t>
      </w:r>
      <w:r w:rsidRPr="00893324">
        <w:rPr>
          <w:b/>
          <w:bCs/>
          <w:color w:val="auto"/>
          <w:sz w:val="24"/>
        </w:rPr>
        <w:t>MAJĄTKU</w:t>
      </w:r>
      <w:r w:rsidR="00474EEB" w:rsidRPr="00893324">
        <w:rPr>
          <w:b/>
          <w:bCs/>
          <w:color w:val="auto"/>
          <w:sz w:val="24"/>
        </w:rPr>
        <w:t xml:space="preserve"> RUCHOMEGO</w:t>
      </w:r>
    </w:p>
    <w:p w14:paraId="6BBF8345" w14:textId="1BDA9C55" w:rsidR="00FE21C4" w:rsidRPr="00893324" w:rsidRDefault="00FE21C4" w:rsidP="00FE21C4">
      <w:pPr>
        <w:spacing w:after="0" w:line="259" w:lineRule="auto"/>
        <w:ind w:right="1220"/>
        <w:jc w:val="center"/>
        <w:rPr>
          <w:b/>
          <w:bCs/>
          <w:color w:val="auto"/>
          <w:sz w:val="24"/>
        </w:rPr>
      </w:pPr>
      <w:r w:rsidRPr="00893324">
        <w:rPr>
          <w:b/>
          <w:bCs/>
          <w:color w:val="auto"/>
          <w:sz w:val="24"/>
        </w:rPr>
        <w:t xml:space="preserve">                    </w:t>
      </w:r>
      <w:r w:rsidR="009C57AE" w:rsidRPr="00893324">
        <w:rPr>
          <w:b/>
          <w:bCs/>
          <w:color w:val="auto"/>
          <w:sz w:val="24"/>
        </w:rPr>
        <w:t xml:space="preserve">Ośrodka Szkoleń Specjalistycznych </w:t>
      </w:r>
      <w:r w:rsidR="00613713" w:rsidRPr="00893324">
        <w:rPr>
          <w:b/>
          <w:bCs/>
          <w:color w:val="auto"/>
          <w:sz w:val="24"/>
        </w:rPr>
        <w:t xml:space="preserve">Straży Granicznej w </w:t>
      </w:r>
      <w:r w:rsidRPr="00893324">
        <w:rPr>
          <w:b/>
          <w:bCs/>
          <w:color w:val="auto"/>
          <w:sz w:val="24"/>
        </w:rPr>
        <w:t>Lubaniu</w:t>
      </w:r>
      <w:r w:rsidR="00613713" w:rsidRPr="00893324">
        <w:rPr>
          <w:b/>
          <w:bCs/>
          <w:color w:val="auto"/>
          <w:sz w:val="24"/>
        </w:rPr>
        <w:t xml:space="preserve"> </w:t>
      </w:r>
    </w:p>
    <w:p w14:paraId="06B6014C" w14:textId="15382280" w:rsidR="00812262" w:rsidRPr="00893324" w:rsidRDefault="00FE21C4" w:rsidP="00AE5EBE">
      <w:pPr>
        <w:spacing w:after="0" w:line="259" w:lineRule="auto"/>
        <w:ind w:right="1220"/>
        <w:jc w:val="center"/>
        <w:rPr>
          <w:bCs/>
          <w:color w:val="auto"/>
          <w:sz w:val="24"/>
        </w:rPr>
      </w:pPr>
      <w:r w:rsidRPr="00893324">
        <w:rPr>
          <w:b/>
          <w:bCs/>
          <w:color w:val="auto"/>
          <w:sz w:val="24"/>
        </w:rPr>
        <w:t xml:space="preserve">                       </w:t>
      </w:r>
      <w:r w:rsidR="00613713" w:rsidRPr="00893324">
        <w:rPr>
          <w:bCs/>
          <w:color w:val="auto"/>
          <w:sz w:val="24"/>
        </w:rPr>
        <w:t>mienie</w:t>
      </w:r>
      <w:r w:rsidR="00EE2B27">
        <w:rPr>
          <w:bCs/>
          <w:color w:val="auto"/>
          <w:sz w:val="24"/>
        </w:rPr>
        <w:t xml:space="preserve"> Sekcji Technicznej Wydziału Techniki i Zaopatrzenia</w:t>
      </w:r>
    </w:p>
    <w:p w14:paraId="71500092" w14:textId="2E145E1F" w:rsidR="00613713" w:rsidRPr="00893324" w:rsidRDefault="00AE5EBE" w:rsidP="00E81F86">
      <w:pPr>
        <w:spacing w:after="0" w:line="240" w:lineRule="auto"/>
        <w:ind w:right="1220"/>
        <w:jc w:val="center"/>
        <w:rPr>
          <w:color w:val="auto"/>
        </w:rPr>
      </w:pPr>
      <w:r w:rsidRPr="00893324">
        <w:rPr>
          <w:bCs/>
          <w:color w:val="auto"/>
          <w:sz w:val="20"/>
          <w:szCs w:val="20"/>
          <w:vertAlign w:val="superscript"/>
        </w:rPr>
        <w:t xml:space="preserve">                                                                      /</w:t>
      </w:r>
      <w:r w:rsidR="00790A9A" w:rsidRPr="00893324">
        <w:rPr>
          <w:color w:val="auto"/>
        </w:rPr>
        <w:t xml:space="preserve"> </w:t>
      </w:r>
    </w:p>
    <w:p w14:paraId="1875546D" w14:textId="6E1319A4" w:rsidR="001D070C" w:rsidRPr="00893324" w:rsidRDefault="00613713" w:rsidP="00E81F86">
      <w:pPr>
        <w:spacing w:after="262" w:line="240" w:lineRule="auto"/>
        <w:ind w:right="14"/>
        <w:rPr>
          <w:color w:val="auto"/>
        </w:rPr>
      </w:pPr>
      <w:r w:rsidRPr="00893324">
        <w:rPr>
          <w:color w:val="auto"/>
        </w:rPr>
        <w:t xml:space="preserve">Na podstawie </w:t>
      </w:r>
      <w:r w:rsidR="00EA6034" w:rsidRPr="00893324">
        <w:rPr>
          <w:color w:val="auto"/>
        </w:rPr>
        <w:t>§</w:t>
      </w:r>
      <w:r w:rsidRPr="00893324">
        <w:rPr>
          <w:color w:val="auto"/>
        </w:rPr>
        <w:t xml:space="preserve"> 6 ust. 2 </w:t>
      </w:r>
      <w:r w:rsidR="00EA6034" w:rsidRPr="00893324">
        <w:rPr>
          <w:color w:val="auto"/>
        </w:rPr>
        <w:t>R</w:t>
      </w:r>
      <w:r w:rsidRPr="00893324">
        <w:rPr>
          <w:color w:val="auto"/>
        </w:rPr>
        <w:t xml:space="preserve">ozporządzenia Rady Ministrów z dnia 21 października 2019 r. w sprawie szczegółowego sposobu gospodarowania składnikami rzeczowymi majątku ruchomego Skarbu Państwa (Dz. U. z 2022 r., poz. 998, ze zm. </w:t>
      </w:r>
      <w:r w:rsidR="00EA6034" w:rsidRPr="00893324">
        <w:rPr>
          <w:color w:val="auto"/>
        </w:rPr>
        <w:t>-</w:t>
      </w:r>
      <w:r w:rsidRPr="00893324">
        <w:rPr>
          <w:color w:val="auto"/>
        </w:rPr>
        <w:t xml:space="preserve"> dalej: </w:t>
      </w:r>
      <w:r w:rsidR="009C57AE" w:rsidRPr="00893324">
        <w:rPr>
          <w:color w:val="auto"/>
        </w:rPr>
        <w:t>r</w:t>
      </w:r>
      <w:r w:rsidRPr="00893324">
        <w:rPr>
          <w:color w:val="auto"/>
        </w:rPr>
        <w:t xml:space="preserve">ozporządzenie) </w:t>
      </w:r>
      <w:r w:rsidR="009C57AE" w:rsidRPr="00893324">
        <w:rPr>
          <w:color w:val="auto"/>
        </w:rPr>
        <w:t>Ośrodek Szkoleń Specjalistycznych</w:t>
      </w:r>
      <w:r w:rsidRPr="00893324">
        <w:rPr>
          <w:color w:val="auto"/>
        </w:rPr>
        <w:t xml:space="preserve"> Straży Granicznej</w:t>
      </w:r>
      <w:r w:rsidR="009C57AE" w:rsidRPr="00893324">
        <w:rPr>
          <w:color w:val="auto"/>
        </w:rPr>
        <w:t xml:space="preserve"> w Lubaniu</w:t>
      </w:r>
      <w:r w:rsidRPr="00893324">
        <w:rPr>
          <w:color w:val="auto"/>
        </w:rPr>
        <w:t xml:space="preserve"> informuje o posiadaniu zbędnych i zużytych składników majątku ruchomego </w:t>
      </w:r>
      <w:r w:rsidR="00A20ADA" w:rsidRPr="00893324">
        <w:rPr>
          <w:color w:val="auto"/>
        </w:rPr>
        <w:br/>
      </w:r>
      <w:r w:rsidRPr="00893324">
        <w:rPr>
          <w:color w:val="auto"/>
        </w:rPr>
        <w:t xml:space="preserve">w rozumieniu </w:t>
      </w:r>
      <w:r w:rsidR="009C57AE" w:rsidRPr="00893324">
        <w:rPr>
          <w:color w:val="auto"/>
        </w:rPr>
        <w:t>§</w:t>
      </w:r>
      <w:r w:rsidRPr="00893324">
        <w:rPr>
          <w:color w:val="auto"/>
        </w:rPr>
        <w:t xml:space="preserve"> 2 pkt 1 i 2 </w:t>
      </w:r>
      <w:r w:rsidR="00605F23" w:rsidRPr="00893324">
        <w:rPr>
          <w:color w:val="auto"/>
        </w:rPr>
        <w:t>R</w:t>
      </w:r>
      <w:r w:rsidRPr="00893324">
        <w:rPr>
          <w:color w:val="auto"/>
        </w:rPr>
        <w:t xml:space="preserve">ozporządzenia, znajdujących się w załącznikach do niniejszej informacji: </w:t>
      </w:r>
    </w:p>
    <w:p w14:paraId="0F5AFA52" w14:textId="5B4A0865" w:rsidR="001D070C" w:rsidRPr="00893324" w:rsidRDefault="001D070C" w:rsidP="00E81F86">
      <w:pPr>
        <w:pStyle w:val="Akapitzlist"/>
        <w:numPr>
          <w:ilvl w:val="0"/>
          <w:numId w:val="9"/>
        </w:numPr>
        <w:spacing w:after="262" w:line="240" w:lineRule="auto"/>
        <w:ind w:right="14"/>
        <w:rPr>
          <w:color w:val="auto"/>
        </w:rPr>
      </w:pPr>
      <w:r w:rsidRPr="00893324">
        <w:rPr>
          <w:color w:val="auto"/>
        </w:rPr>
        <w:t>Załącznik nr 1 - mienie zbędne;</w:t>
      </w:r>
    </w:p>
    <w:p w14:paraId="373CA423" w14:textId="4EE6F10B" w:rsidR="001D070C" w:rsidRPr="00893324" w:rsidRDefault="001D070C" w:rsidP="00E81F86">
      <w:pPr>
        <w:pStyle w:val="Akapitzlist"/>
        <w:numPr>
          <w:ilvl w:val="0"/>
          <w:numId w:val="9"/>
        </w:numPr>
        <w:spacing w:after="262" w:line="240" w:lineRule="auto"/>
        <w:ind w:right="14"/>
        <w:rPr>
          <w:color w:val="auto"/>
        </w:rPr>
      </w:pPr>
      <w:r w:rsidRPr="00893324">
        <w:rPr>
          <w:color w:val="auto"/>
        </w:rPr>
        <w:t>Załącznik nr 2 - mienie zużyte.</w:t>
      </w:r>
    </w:p>
    <w:p w14:paraId="489083D5" w14:textId="77777777" w:rsidR="0020052D" w:rsidRPr="00893324" w:rsidRDefault="00613713" w:rsidP="0020052D">
      <w:pPr>
        <w:spacing w:after="0" w:line="259" w:lineRule="auto"/>
        <w:ind w:left="10" w:right="43" w:hanging="10"/>
        <w:jc w:val="center"/>
        <w:rPr>
          <w:b/>
          <w:bCs/>
          <w:color w:val="auto"/>
        </w:rPr>
      </w:pPr>
      <w:r w:rsidRPr="00893324">
        <w:rPr>
          <w:b/>
          <w:bCs/>
          <w:color w:val="auto"/>
        </w:rPr>
        <w:t xml:space="preserve">SPOSÓB ZAGOSPODAROWANIA ZBĘDNYCH </w:t>
      </w:r>
      <w:r w:rsidR="0020052D" w:rsidRPr="00893324">
        <w:rPr>
          <w:b/>
          <w:bCs/>
          <w:color w:val="auto"/>
        </w:rPr>
        <w:t xml:space="preserve">I ZUŻYTYCH </w:t>
      </w:r>
    </w:p>
    <w:p w14:paraId="6B7643CA" w14:textId="1E539223" w:rsidR="00812262" w:rsidRPr="00893324" w:rsidRDefault="0020052D" w:rsidP="0020052D">
      <w:pPr>
        <w:spacing w:after="0" w:line="259" w:lineRule="auto"/>
        <w:ind w:left="10" w:right="19" w:hanging="10"/>
        <w:jc w:val="center"/>
        <w:rPr>
          <w:b/>
          <w:bCs/>
          <w:color w:val="auto"/>
        </w:rPr>
      </w:pPr>
      <w:r w:rsidRPr="00893324">
        <w:rPr>
          <w:b/>
          <w:bCs/>
          <w:color w:val="auto"/>
        </w:rPr>
        <w:t>SKŁADNIKÓW RZECZOWYCH MAJĄTKU RUCHOMEGO</w:t>
      </w:r>
    </w:p>
    <w:p w14:paraId="5B189DB4" w14:textId="77777777" w:rsidR="009C57AE" w:rsidRPr="00893324" w:rsidRDefault="009C57AE">
      <w:pPr>
        <w:spacing w:after="0" w:line="259" w:lineRule="auto"/>
        <w:ind w:left="10" w:right="19" w:hanging="10"/>
        <w:jc w:val="center"/>
        <w:rPr>
          <w:b/>
          <w:bCs/>
          <w:color w:val="auto"/>
        </w:rPr>
      </w:pPr>
    </w:p>
    <w:p w14:paraId="7FBCA679" w14:textId="3630CAFA" w:rsidR="00A1596F" w:rsidRPr="00893324" w:rsidRDefault="00613713" w:rsidP="001D070C">
      <w:pPr>
        <w:pStyle w:val="Akapitzlist"/>
        <w:numPr>
          <w:ilvl w:val="0"/>
          <w:numId w:val="9"/>
        </w:numPr>
        <w:ind w:right="14"/>
        <w:rPr>
          <w:color w:val="auto"/>
        </w:rPr>
      </w:pPr>
      <w:r w:rsidRPr="00893324">
        <w:rPr>
          <w:color w:val="auto"/>
        </w:rPr>
        <w:t xml:space="preserve">Zbędne lub zużyte składniki rzeczowe majątku ruchomego </w:t>
      </w:r>
      <w:r w:rsidR="009C57AE" w:rsidRPr="00893324">
        <w:rPr>
          <w:color w:val="auto"/>
        </w:rPr>
        <w:t xml:space="preserve">Ośrodka Szkoleń Specjalistycznych </w:t>
      </w:r>
      <w:r w:rsidRPr="00893324">
        <w:rPr>
          <w:color w:val="auto"/>
        </w:rPr>
        <w:t xml:space="preserve">Straży Granicznej </w:t>
      </w:r>
      <w:r w:rsidR="002C02BC" w:rsidRPr="00893324">
        <w:rPr>
          <w:color w:val="auto"/>
        </w:rPr>
        <w:t xml:space="preserve">w Lubaniu </w:t>
      </w:r>
      <w:r w:rsidR="00604285" w:rsidRPr="00893324">
        <w:rPr>
          <w:color w:val="auto"/>
        </w:rPr>
        <w:t xml:space="preserve">podlegają </w:t>
      </w:r>
      <w:r w:rsidR="00A1596F" w:rsidRPr="00893324">
        <w:rPr>
          <w:color w:val="auto"/>
        </w:rPr>
        <w:t>zagospodarowane poprzez:</w:t>
      </w:r>
    </w:p>
    <w:p w14:paraId="799B82D6" w14:textId="212B6565" w:rsidR="00A1596F" w:rsidRPr="00893324" w:rsidRDefault="00A1596F" w:rsidP="00A1596F">
      <w:pPr>
        <w:pStyle w:val="Akapitzlist"/>
        <w:numPr>
          <w:ilvl w:val="0"/>
          <w:numId w:val="7"/>
        </w:numPr>
        <w:ind w:right="14"/>
        <w:rPr>
          <w:color w:val="auto"/>
        </w:rPr>
      </w:pPr>
      <w:r w:rsidRPr="00893324">
        <w:rPr>
          <w:color w:val="auto"/>
        </w:rPr>
        <w:t>s</w:t>
      </w:r>
      <w:r w:rsidR="00613713" w:rsidRPr="00893324">
        <w:rPr>
          <w:color w:val="auto"/>
        </w:rPr>
        <w:t>przedaż</w:t>
      </w:r>
      <w:r w:rsidRPr="00893324">
        <w:rPr>
          <w:color w:val="auto"/>
        </w:rPr>
        <w:t>;</w:t>
      </w:r>
    </w:p>
    <w:p w14:paraId="18DDA0DF" w14:textId="24380A71" w:rsidR="00A1596F" w:rsidRPr="00893324" w:rsidRDefault="00613713" w:rsidP="00A1596F">
      <w:pPr>
        <w:pStyle w:val="Akapitzlist"/>
        <w:numPr>
          <w:ilvl w:val="0"/>
          <w:numId w:val="7"/>
        </w:numPr>
        <w:ind w:right="14"/>
        <w:rPr>
          <w:color w:val="auto"/>
        </w:rPr>
      </w:pPr>
      <w:r w:rsidRPr="00893324">
        <w:rPr>
          <w:color w:val="auto"/>
        </w:rPr>
        <w:t>nieodpłatne przekazani</w:t>
      </w:r>
      <w:r w:rsidR="00A1596F" w:rsidRPr="00893324">
        <w:rPr>
          <w:color w:val="auto"/>
        </w:rPr>
        <w:t>e;</w:t>
      </w:r>
    </w:p>
    <w:p w14:paraId="033ED44D" w14:textId="77777777" w:rsidR="00A1596F" w:rsidRPr="00893324" w:rsidRDefault="00613713" w:rsidP="00A1596F">
      <w:pPr>
        <w:pStyle w:val="Akapitzlist"/>
        <w:numPr>
          <w:ilvl w:val="0"/>
          <w:numId w:val="7"/>
        </w:numPr>
        <w:ind w:right="14"/>
        <w:rPr>
          <w:color w:val="auto"/>
        </w:rPr>
      </w:pPr>
      <w:r w:rsidRPr="00893324">
        <w:rPr>
          <w:color w:val="auto"/>
        </w:rPr>
        <w:t>darowizn</w:t>
      </w:r>
      <w:r w:rsidR="00A1596F" w:rsidRPr="00893324">
        <w:rPr>
          <w:color w:val="auto"/>
        </w:rPr>
        <w:t>ę;</w:t>
      </w:r>
    </w:p>
    <w:p w14:paraId="356ACA54" w14:textId="77CE03F4" w:rsidR="00A1596F" w:rsidRPr="00893324" w:rsidRDefault="00A1596F" w:rsidP="00A1596F">
      <w:pPr>
        <w:pStyle w:val="Akapitzlist"/>
        <w:numPr>
          <w:ilvl w:val="0"/>
          <w:numId w:val="7"/>
        </w:numPr>
        <w:ind w:right="14"/>
        <w:rPr>
          <w:color w:val="auto"/>
        </w:rPr>
      </w:pPr>
      <w:r w:rsidRPr="00893324">
        <w:rPr>
          <w:color w:val="auto"/>
        </w:rPr>
        <w:t>likwidację w przypadku braku zagospodarowania mienia jak wyżej.</w:t>
      </w:r>
    </w:p>
    <w:p w14:paraId="0FE84142" w14:textId="77777777" w:rsidR="002E2136" w:rsidRDefault="00B51E88" w:rsidP="002E2136">
      <w:pPr>
        <w:pStyle w:val="Akapitzlist"/>
        <w:numPr>
          <w:ilvl w:val="0"/>
          <w:numId w:val="9"/>
        </w:numPr>
        <w:ind w:right="14"/>
        <w:rPr>
          <w:rStyle w:val="StrongEmphasis"/>
          <w:b w:val="0"/>
          <w:bCs w:val="0"/>
          <w:color w:val="auto"/>
        </w:rPr>
      </w:pPr>
      <w:r w:rsidRPr="00893324">
        <w:rPr>
          <w:color w:val="auto"/>
        </w:rPr>
        <w:t>Z</w:t>
      </w:r>
      <w:r w:rsidR="00A1596F" w:rsidRPr="00893324">
        <w:rPr>
          <w:rStyle w:val="StrongEmphasis"/>
          <w:b w:val="0"/>
          <w:bCs w:val="0"/>
          <w:color w:val="auto"/>
        </w:rPr>
        <w:t>będne lub zużyte składniki rzeczowe majątku ruchomego mogą być, bez względu na ich wartość</w:t>
      </w:r>
      <w:r w:rsidRPr="00893324">
        <w:rPr>
          <w:rStyle w:val="StrongEmphasis"/>
          <w:b w:val="0"/>
          <w:bCs w:val="0"/>
          <w:color w:val="auto"/>
        </w:rPr>
        <w:br/>
      </w:r>
      <w:r w:rsidR="00A1596F" w:rsidRPr="00893324">
        <w:rPr>
          <w:rStyle w:val="StrongEmphasis"/>
          <w:b w:val="0"/>
          <w:bCs w:val="0"/>
          <w:color w:val="auto"/>
        </w:rPr>
        <w:t xml:space="preserve">i bez wcześniejszego podjęcia działań mających na celu ich sprzedaż, przedmiotem nieodpłatnego przekazania lub darowizny dla jednostek i podmiotów, o których jest mowa w § 7 ust. 2a </w:t>
      </w:r>
      <w:r w:rsidRPr="00893324">
        <w:rPr>
          <w:rStyle w:val="StrongEmphasis"/>
          <w:b w:val="0"/>
          <w:bCs w:val="0"/>
          <w:color w:val="auto"/>
        </w:rPr>
        <w:t>r</w:t>
      </w:r>
      <w:r w:rsidR="00A1596F" w:rsidRPr="00893324">
        <w:rPr>
          <w:rStyle w:val="StrongEmphasis"/>
          <w:b w:val="0"/>
          <w:bCs w:val="0"/>
          <w:color w:val="auto"/>
        </w:rPr>
        <w:t>ozporządzenia, jeżeli prz</w:t>
      </w:r>
      <w:r w:rsidR="002E2136">
        <w:rPr>
          <w:rStyle w:val="StrongEmphasis"/>
          <w:b w:val="0"/>
          <w:bCs w:val="0"/>
          <w:color w:val="auto"/>
        </w:rPr>
        <w:t>emawia za tym interes publiczny.</w:t>
      </w:r>
      <w:r w:rsidR="00A1596F" w:rsidRPr="00893324">
        <w:rPr>
          <w:rStyle w:val="StrongEmphasis"/>
          <w:b w:val="0"/>
          <w:bCs w:val="0"/>
          <w:color w:val="auto"/>
        </w:rPr>
        <w:t xml:space="preserve"> </w:t>
      </w:r>
    </w:p>
    <w:p w14:paraId="73AD3DE4" w14:textId="3A4247F3" w:rsidR="00B51E88" w:rsidRPr="002E2136" w:rsidRDefault="002E2136" w:rsidP="002E2136">
      <w:pPr>
        <w:pStyle w:val="Akapitzlist"/>
        <w:numPr>
          <w:ilvl w:val="0"/>
          <w:numId w:val="9"/>
        </w:numPr>
        <w:ind w:right="14"/>
        <w:rPr>
          <w:color w:val="auto"/>
        </w:rPr>
      </w:pPr>
      <w:r w:rsidRPr="002E2136">
        <w:rPr>
          <w:color w:val="FF0000"/>
        </w:rPr>
        <w:t xml:space="preserve"> </w:t>
      </w:r>
      <w:r w:rsidR="008619A9" w:rsidRPr="002E2136">
        <w:rPr>
          <w:color w:val="000000" w:themeColor="text1"/>
        </w:rPr>
        <w:t>Z</w:t>
      </w:r>
      <w:r w:rsidR="00B51E88" w:rsidRPr="002E2136">
        <w:rPr>
          <w:color w:val="000000" w:themeColor="text1"/>
        </w:rPr>
        <w:t xml:space="preserve">amiar zagospodarowania zbędnych lub zużytych składników rzeczowych majątku ruchomego zostanie zgłoszony Prezesowi Prokuratorii Generalnej Rzeczypospolitej, zgodnie z zapisami wynikającymi z § </w:t>
      </w:r>
      <w:r w:rsidR="00AE06FE" w:rsidRPr="002E2136">
        <w:rPr>
          <w:color w:val="000000" w:themeColor="text1"/>
        </w:rPr>
        <w:t>7</w:t>
      </w:r>
      <w:r w:rsidR="00B51E88" w:rsidRPr="002E2136">
        <w:rPr>
          <w:color w:val="000000" w:themeColor="text1"/>
        </w:rPr>
        <w:t xml:space="preserve"> </w:t>
      </w:r>
      <w:r w:rsidR="00605F23" w:rsidRPr="002E2136">
        <w:rPr>
          <w:color w:val="000000" w:themeColor="text1"/>
        </w:rPr>
        <w:t>R</w:t>
      </w:r>
      <w:r w:rsidR="00B51E88" w:rsidRPr="002E2136">
        <w:rPr>
          <w:color w:val="000000" w:themeColor="text1"/>
        </w:rPr>
        <w:t>ozporządzenia</w:t>
      </w:r>
      <w:r w:rsidR="00ED683E" w:rsidRPr="002E2136">
        <w:rPr>
          <w:color w:val="000000" w:themeColor="text1"/>
        </w:rPr>
        <w:t>”</w:t>
      </w:r>
      <w:r w:rsidR="00B51E88" w:rsidRPr="002E2136">
        <w:rPr>
          <w:color w:val="000000" w:themeColor="text1"/>
        </w:rPr>
        <w:t>.</w:t>
      </w:r>
    </w:p>
    <w:p w14:paraId="2ECBBC1D" w14:textId="77777777" w:rsidR="00B51E88" w:rsidRPr="00893324" w:rsidRDefault="00B51E88" w:rsidP="00B51E88">
      <w:pPr>
        <w:pStyle w:val="Akapitzlist"/>
        <w:ind w:left="370" w:right="14"/>
        <w:rPr>
          <w:color w:val="auto"/>
        </w:rPr>
      </w:pPr>
    </w:p>
    <w:p w14:paraId="3153A226" w14:textId="4AD501BE" w:rsidR="00812262" w:rsidRPr="00893324" w:rsidRDefault="00613713">
      <w:pPr>
        <w:spacing w:after="0" w:line="259" w:lineRule="auto"/>
        <w:ind w:left="10" w:right="14" w:hanging="10"/>
        <w:jc w:val="center"/>
        <w:rPr>
          <w:b/>
          <w:bCs/>
          <w:color w:val="auto"/>
        </w:rPr>
      </w:pPr>
      <w:r w:rsidRPr="00893324">
        <w:rPr>
          <w:b/>
          <w:bCs/>
          <w:color w:val="auto"/>
        </w:rPr>
        <w:t>INFORMACJE O MOŻLIWOŚCI ZŁOŻENIA WNIOSKU</w:t>
      </w:r>
    </w:p>
    <w:p w14:paraId="68B0A299" w14:textId="77777777" w:rsidR="009C57AE" w:rsidRPr="00893324" w:rsidRDefault="009C57AE">
      <w:pPr>
        <w:spacing w:after="0" w:line="259" w:lineRule="auto"/>
        <w:ind w:left="10" w:right="14" w:hanging="10"/>
        <w:jc w:val="center"/>
        <w:rPr>
          <w:b/>
          <w:bCs/>
          <w:color w:val="auto"/>
        </w:rPr>
      </w:pPr>
    </w:p>
    <w:p w14:paraId="10475227" w14:textId="57510550" w:rsidR="00365A7C" w:rsidRDefault="00613713" w:rsidP="00365A7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right="0"/>
        <w:rPr>
          <w:color w:val="auto"/>
        </w:rPr>
      </w:pPr>
      <w:r w:rsidRPr="00893324">
        <w:rPr>
          <w:color w:val="auto"/>
        </w:rPr>
        <w:t xml:space="preserve">Jednostki, o których mowa w </w:t>
      </w:r>
      <w:r w:rsidR="009C57AE" w:rsidRPr="00893324">
        <w:rPr>
          <w:color w:val="auto"/>
        </w:rPr>
        <w:t>§</w:t>
      </w:r>
      <w:r w:rsidRPr="00893324">
        <w:rPr>
          <w:color w:val="auto"/>
        </w:rPr>
        <w:t xml:space="preserve"> 7 ust. 2a </w:t>
      </w:r>
      <w:r w:rsidR="00605F23" w:rsidRPr="00893324">
        <w:rPr>
          <w:color w:val="auto"/>
        </w:rPr>
        <w:t>R</w:t>
      </w:r>
      <w:r w:rsidRPr="00893324">
        <w:rPr>
          <w:color w:val="auto"/>
        </w:rPr>
        <w:t xml:space="preserve">ozporządzenia zainteresowane otrzymaniem składników </w:t>
      </w:r>
      <w:r w:rsidR="00E81F86" w:rsidRPr="00893324">
        <w:rPr>
          <w:color w:val="auto"/>
        </w:rPr>
        <w:t xml:space="preserve">majątku ruchomego </w:t>
      </w:r>
      <w:r w:rsidR="003C3DF2" w:rsidRPr="00893324">
        <w:rPr>
          <w:color w:val="auto"/>
        </w:rPr>
        <w:t>mogą składać, zgodnie z treścią § 38</w:t>
      </w:r>
      <w:r w:rsidR="00365A7C">
        <w:rPr>
          <w:color w:val="auto"/>
        </w:rPr>
        <w:t xml:space="preserve"> i </w:t>
      </w:r>
      <w:r w:rsidR="00365A7C" w:rsidRPr="00893324">
        <w:rPr>
          <w:color w:val="auto"/>
        </w:rPr>
        <w:t>§</w:t>
      </w:r>
      <w:r w:rsidR="00365A7C">
        <w:rPr>
          <w:color w:val="auto"/>
        </w:rPr>
        <w:t xml:space="preserve"> 39 </w:t>
      </w:r>
      <w:r w:rsidR="003C3DF2" w:rsidRPr="00893324">
        <w:rPr>
          <w:color w:val="auto"/>
        </w:rPr>
        <w:t xml:space="preserve"> Rozporządzenia, wnioski </w:t>
      </w:r>
      <w:r w:rsidR="00365A7C">
        <w:rPr>
          <w:color w:val="auto"/>
        </w:rPr>
        <w:br/>
      </w:r>
      <w:r w:rsidR="003C3DF2" w:rsidRPr="00893324">
        <w:rPr>
          <w:color w:val="auto"/>
        </w:rPr>
        <w:t xml:space="preserve">o nieodpłatne przekazanie tych składników (wzór wniosku stanowi załącznik nr </w:t>
      </w:r>
      <w:r w:rsidR="00AE06FE" w:rsidRPr="00893324">
        <w:rPr>
          <w:color w:val="auto"/>
        </w:rPr>
        <w:t>3</w:t>
      </w:r>
      <w:r w:rsidR="008A055B" w:rsidRPr="00893324">
        <w:rPr>
          <w:color w:val="auto"/>
        </w:rPr>
        <w:t xml:space="preserve"> </w:t>
      </w:r>
      <w:r w:rsidR="003C3DF2" w:rsidRPr="00893324">
        <w:rPr>
          <w:color w:val="auto"/>
        </w:rPr>
        <w:t xml:space="preserve">do </w:t>
      </w:r>
      <w:r w:rsidR="00365A7C">
        <w:rPr>
          <w:color w:val="auto"/>
        </w:rPr>
        <w:t>niniejszej informacji) lub darowiznę (wzór</w:t>
      </w:r>
      <w:r w:rsidR="001629FE">
        <w:rPr>
          <w:color w:val="auto"/>
        </w:rPr>
        <w:t xml:space="preserve"> wniosku</w:t>
      </w:r>
      <w:r w:rsidR="00365A7C">
        <w:rPr>
          <w:color w:val="auto"/>
        </w:rPr>
        <w:t xml:space="preserve"> stanowi załącznik nr 4 do niniejszej informacji)</w:t>
      </w:r>
      <w:r w:rsidR="00AF2B6F" w:rsidRPr="00365A7C">
        <w:rPr>
          <w:color w:val="auto"/>
        </w:rPr>
        <w:t xml:space="preserve"> </w:t>
      </w:r>
    </w:p>
    <w:p w14:paraId="3658282E" w14:textId="596845B7" w:rsidR="00325BF3" w:rsidRPr="00365A7C" w:rsidRDefault="00325BF3" w:rsidP="00365A7C">
      <w:pPr>
        <w:pStyle w:val="Akapitzlist"/>
        <w:shd w:val="clear" w:color="auto" w:fill="FFFFFF"/>
        <w:spacing w:after="0" w:line="276" w:lineRule="auto"/>
        <w:ind w:left="360" w:right="0"/>
        <w:rPr>
          <w:color w:val="auto"/>
        </w:rPr>
      </w:pPr>
      <w:r w:rsidRPr="00365A7C">
        <w:rPr>
          <w:color w:val="auto"/>
        </w:rPr>
        <w:t>Kompletny wniosek</w:t>
      </w:r>
      <w:r w:rsidR="00AF2B6F" w:rsidRPr="00365A7C">
        <w:rPr>
          <w:color w:val="auto"/>
        </w:rPr>
        <w:t xml:space="preserve"> należy przesłać w terminie </w:t>
      </w:r>
      <w:r w:rsidRPr="00365A7C">
        <w:rPr>
          <w:b/>
          <w:color w:val="auto"/>
        </w:rPr>
        <w:t>do dnia</w:t>
      </w:r>
      <w:r w:rsidRPr="00365A7C">
        <w:rPr>
          <w:color w:val="auto"/>
        </w:rPr>
        <w:t xml:space="preserve"> </w:t>
      </w:r>
      <w:r w:rsidR="002E2136" w:rsidRPr="00365A7C">
        <w:rPr>
          <w:b/>
          <w:color w:val="auto"/>
        </w:rPr>
        <w:t>20 czerwca 2024</w:t>
      </w:r>
      <w:r w:rsidRPr="00365A7C">
        <w:rPr>
          <w:b/>
          <w:color w:val="auto"/>
        </w:rPr>
        <w:t xml:space="preserve"> r.</w:t>
      </w:r>
      <w:r w:rsidRPr="00365A7C">
        <w:rPr>
          <w:color w:val="auto"/>
        </w:rPr>
        <w:t xml:space="preserve"> </w:t>
      </w:r>
      <w:r w:rsidR="00604285" w:rsidRPr="00365A7C">
        <w:rPr>
          <w:color w:val="auto"/>
        </w:rPr>
        <w:t xml:space="preserve"> </w:t>
      </w:r>
      <w:r w:rsidRPr="00365A7C">
        <w:rPr>
          <w:color w:val="auto"/>
        </w:rPr>
        <w:t xml:space="preserve">do </w:t>
      </w:r>
      <w:r w:rsidR="00604285" w:rsidRPr="00365A7C">
        <w:rPr>
          <w:color w:val="auto"/>
        </w:rPr>
        <w:t xml:space="preserve">Komendanta </w:t>
      </w:r>
      <w:r w:rsidRPr="00365A7C">
        <w:rPr>
          <w:color w:val="auto"/>
        </w:rPr>
        <w:t>Ośrodka Szkoleń Specjalistycznych w Lubaniu :</w:t>
      </w:r>
    </w:p>
    <w:p w14:paraId="2BCD47FA" w14:textId="77777777" w:rsidR="00944A0C" w:rsidRPr="00944A0C" w:rsidRDefault="00080A4B" w:rsidP="00944A0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0"/>
        <w:rPr>
          <w:rStyle w:val="Hipercze"/>
          <w:color w:val="auto"/>
          <w:u w:val="none"/>
        </w:rPr>
      </w:pPr>
      <w:r w:rsidRPr="00893324">
        <w:rPr>
          <w:color w:val="auto"/>
        </w:rPr>
        <w:t xml:space="preserve">w formie elektronicznej – podpisany elektronicznie za pośrednictwem platformy </w:t>
      </w:r>
      <w:proofErr w:type="spellStart"/>
      <w:r w:rsidRPr="00893324">
        <w:rPr>
          <w:color w:val="auto"/>
        </w:rPr>
        <w:t>ePUAP</w:t>
      </w:r>
      <w:proofErr w:type="spellEnd"/>
      <w:r w:rsidRPr="00893324">
        <w:rPr>
          <w:color w:val="auto"/>
        </w:rPr>
        <w:t xml:space="preserve"> lub na adres e-mail: </w:t>
      </w:r>
      <w:hyperlink r:id="rId7" w:history="1">
        <w:r w:rsidRPr="00893324">
          <w:rPr>
            <w:rStyle w:val="Hipercze"/>
            <w:b/>
            <w:color w:val="auto"/>
          </w:rPr>
          <w:t>komendant.osssg@strazgraniczna.pl</w:t>
        </w:r>
      </w:hyperlink>
    </w:p>
    <w:p w14:paraId="792A06A3" w14:textId="75DC9F04" w:rsidR="00080A4B" w:rsidRPr="00944A0C" w:rsidRDefault="00080A4B" w:rsidP="00944A0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0"/>
        <w:rPr>
          <w:color w:val="auto"/>
        </w:rPr>
      </w:pPr>
      <w:r w:rsidRPr="00944A0C">
        <w:rPr>
          <w:color w:val="auto"/>
        </w:rPr>
        <w:t xml:space="preserve">w formie papierowej -  podpisany ręcznie można przesłać listownie na adres: </w:t>
      </w:r>
    </w:p>
    <w:p w14:paraId="22012B65" w14:textId="17E50AA3" w:rsidR="00584D94" w:rsidRPr="00893324" w:rsidRDefault="0066275C" w:rsidP="00E82702">
      <w:pPr>
        <w:pStyle w:val="Textbody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324">
        <w:rPr>
          <w:rFonts w:ascii="Times New Roman" w:hAnsi="Times New Roman" w:cs="Times New Roman"/>
          <w:b/>
          <w:sz w:val="22"/>
          <w:szCs w:val="22"/>
        </w:rPr>
        <w:t xml:space="preserve">Komendant </w:t>
      </w:r>
      <w:r w:rsidR="00E82702" w:rsidRPr="00893324">
        <w:rPr>
          <w:rFonts w:ascii="Times New Roman" w:hAnsi="Times New Roman" w:cs="Times New Roman"/>
          <w:b/>
          <w:sz w:val="22"/>
          <w:szCs w:val="22"/>
        </w:rPr>
        <w:t>Ośrodk</w:t>
      </w:r>
      <w:r w:rsidRPr="00893324">
        <w:rPr>
          <w:rFonts w:ascii="Times New Roman" w:hAnsi="Times New Roman" w:cs="Times New Roman"/>
          <w:b/>
          <w:sz w:val="22"/>
          <w:szCs w:val="22"/>
        </w:rPr>
        <w:t>a</w:t>
      </w:r>
      <w:r w:rsidR="00584D94" w:rsidRPr="008933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2702" w:rsidRPr="00893324">
        <w:rPr>
          <w:rFonts w:ascii="Times New Roman" w:hAnsi="Times New Roman" w:cs="Times New Roman"/>
          <w:b/>
          <w:sz w:val="22"/>
          <w:szCs w:val="22"/>
        </w:rPr>
        <w:t xml:space="preserve"> Szkoleń Specjalistycznych</w:t>
      </w:r>
    </w:p>
    <w:p w14:paraId="3DA842D0" w14:textId="3CC5AB76" w:rsidR="00E82702" w:rsidRPr="00893324" w:rsidRDefault="00E82702" w:rsidP="00E82702">
      <w:pPr>
        <w:pStyle w:val="Textbody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324">
        <w:rPr>
          <w:rFonts w:ascii="Times New Roman" w:hAnsi="Times New Roman" w:cs="Times New Roman"/>
          <w:b/>
          <w:sz w:val="22"/>
          <w:szCs w:val="22"/>
        </w:rPr>
        <w:t>Straży Granicznej w Lubaniu</w:t>
      </w:r>
    </w:p>
    <w:p w14:paraId="6043DFE5" w14:textId="2CECC0DA" w:rsidR="00E82702" w:rsidRPr="00893324" w:rsidRDefault="00E82702" w:rsidP="00E82702">
      <w:pPr>
        <w:pStyle w:val="Textbody"/>
        <w:spacing w:after="0"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893324">
        <w:rPr>
          <w:rFonts w:ascii="Times New Roman" w:hAnsi="Times New Roman" w:cs="Times New Roman"/>
          <w:b/>
          <w:sz w:val="22"/>
          <w:szCs w:val="22"/>
        </w:rPr>
        <w:t>ul. Wojska Polskiego 2</w:t>
      </w:r>
      <w:r w:rsidR="00A74440" w:rsidRPr="0089332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893324">
        <w:rPr>
          <w:rFonts w:ascii="Times New Roman" w:hAnsi="Times New Roman" w:cs="Times New Roman"/>
          <w:b/>
          <w:sz w:val="22"/>
          <w:szCs w:val="22"/>
        </w:rPr>
        <w:t>59-800 Lubań</w:t>
      </w:r>
    </w:p>
    <w:p w14:paraId="29AED9D7" w14:textId="77777777" w:rsidR="00080A4B" w:rsidRPr="00893324" w:rsidRDefault="00080A4B" w:rsidP="00080A4B">
      <w:pPr>
        <w:pStyle w:val="Textbody"/>
        <w:spacing w:after="0"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93324">
        <w:rPr>
          <w:rFonts w:ascii="Times New Roman" w:hAnsi="Times New Roman" w:cs="Times New Roman"/>
          <w:sz w:val="22"/>
          <w:szCs w:val="22"/>
        </w:rPr>
        <w:t xml:space="preserve">lub złożyć bezpośrednio do Kancelarii Ośrodka Szkoleń Specjalistycznych Straży Granicznej </w:t>
      </w:r>
      <w:r w:rsidRPr="00893324">
        <w:rPr>
          <w:rFonts w:ascii="Times New Roman" w:hAnsi="Times New Roman" w:cs="Times New Roman"/>
          <w:sz w:val="22"/>
          <w:szCs w:val="22"/>
        </w:rPr>
        <w:br/>
        <w:t xml:space="preserve">w Lubaniu. </w:t>
      </w:r>
    </w:p>
    <w:p w14:paraId="33E7E96B" w14:textId="77777777" w:rsidR="00080A4B" w:rsidRPr="00893324" w:rsidRDefault="00080A4B" w:rsidP="00080A4B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324">
        <w:rPr>
          <w:rFonts w:ascii="Times New Roman" w:hAnsi="Times New Roman" w:cs="Times New Roman"/>
          <w:sz w:val="22"/>
          <w:szCs w:val="22"/>
        </w:rPr>
        <w:t>w przypadku wniosków przesłanych w sposób tradycyjny decyduje data stempla pocztowego.</w:t>
      </w:r>
    </w:p>
    <w:p w14:paraId="62F27F51" w14:textId="77777777" w:rsidR="00080A4B" w:rsidRPr="00893324" w:rsidRDefault="00080A4B" w:rsidP="00080A4B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324">
        <w:rPr>
          <w:rFonts w:ascii="Times New Roman" w:hAnsi="Times New Roman" w:cs="Times New Roman"/>
          <w:sz w:val="22"/>
          <w:szCs w:val="22"/>
        </w:rPr>
        <w:t xml:space="preserve">dopuszcza się składanie odwzorowań cyfrowych wniosków podpisanych ręcznie przesyłanych drogą elektroniczną lub faksem na nr </w:t>
      </w:r>
      <w:r w:rsidRPr="00893324">
        <w:rPr>
          <w:rStyle w:val="StrongEmphasis"/>
          <w:rFonts w:ascii="Times New Roman" w:hAnsi="Times New Roman" w:cs="Times New Roman"/>
          <w:bCs w:val="0"/>
          <w:sz w:val="22"/>
          <w:szCs w:val="22"/>
          <w:u w:val="single"/>
        </w:rPr>
        <w:t>+48 75 72 54 700.</w:t>
      </w:r>
    </w:p>
    <w:p w14:paraId="1855A8DD" w14:textId="77777777" w:rsidR="000F3EC4" w:rsidRPr="00893324" w:rsidRDefault="000F3EC4" w:rsidP="00162073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9B5482" w14:textId="336DDA1F" w:rsidR="00325BF3" w:rsidRPr="00893324" w:rsidRDefault="00325BF3" w:rsidP="000F3EC4">
      <w:pPr>
        <w:pStyle w:val="Textbody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93324">
        <w:rPr>
          <w:rFonts w:ascii="Times New Roman" w:hAnsi="Times New Roman" w:cs="Times New Roman"/>
          <w:sz w:val="22"/>
          <w:szCs w:val="22"/>
          <w:u w:val="single"/>
        </w:rPr>
        <w:t>Wnioski złożone po terminie nie podlegają rozpatrzeniu.</w:t>
      </w:r>
    </w:p>
    <w:p w14:paraId="413A4CA8" w14:textId="33E761AE" w:rsidR="008A055B" w:rsidRPr="008A3D4C" w:rsidRDefault="008A055B" w:rsidP="008A3D4C">
      <w:pPr>
        <w:spacing w:after="245"/>
        <w:ind w:right="120"/>
        <w:rPr>
          <w:color w:val="auto"/>
        </w:rPr>
      </w:pPr>
    </w:p>
    <w:p w14:paraId="0D83C9DD" w14:textId="77777777" w:rsidR="00122CBD" w:rsidRPr="00893324" w:rsidRDefault="00122CBD" w:rsidP="00122CBD">
      <w:pPr>
        <w:pStyle w:val="Akapitzlist"/>
        <w:spacing w:after="245"/>
        <w:ind w:left="360" w:right="120"/>
        <w:rPr>
          <w:b/>
          <w:bCs/>
          <w:color w:val="auto"/>
        </w:rPr>
      </w:pPr>
      <w:r w:rsidRPr="00893324">
        <w:rPr>
          <w:b/>
          <w:bCs/>
          <w:color w:val="auto"/>
        </w:rPr>
        <w:t xml:space="preserve">DODATKOWE INFORMACJE DOTYCZĄCE SPOSOBU ZAGOSPODAROWANIA </w:t>
      </w:r>
    </w:p>
    <w:p w14:paraId="2E3F71BB" w14:textId="77777777" w:rsidR="00122CBD" w:rsidRPr="00893324" w:rsidRDefault="00122CBD" w:rsidP="00122CBD">
      <w:pPr>
        <w:pStyle w:val="Akapitzlist"/>
        <w:spacing w:after="245"/>
        <w:ind w:left="360" w:right="120"/>
        <w:rPr>
          <w:color w:val="auto"/>
        </w:rPr>
      </w:pPr>
    </w:p>
    <w:p w14:paraId="446BA2D0" w14:textId="03D7117D" w:rsidR="00812262" w:rsidRPr="00893324" w:rsidRDefault="00613713" w:rsidP="008619A9">
      <w:pPr>
        <w:pStyle w:val="Akapitzlist"/>
        <w:numPr>
          <w:ilvl w:val="0"/>
          <w:numId w:val="9"/>
        </w:numPr>
        <w:spacing w:after="245"/>
        <w:ind w:right="120"/>
        <w:rPr>
          <w:color w:val="auto"/>
        </w:rPr>
      </w:pPr>
      <w:r w:rsidRPr="00893324">
        <w:rPr>
          <w:color w:val="auto"/>
        </w:rPr>
        <w:t>Przekazanie lub darowizna nastąpi na podstawie protokołu zdawczo</w:t>
      </w:r>
      <w:r w:rsidR="000F3EC4" w:rsidRPr="00893324">
        <w:rPr>
          <w:color w:val="auto"/>
        </w:rPr>
        <w:t>-</w:t>
      </w:r>
      <w:r w:rsidRPr="00893324">
        <w:rPr>
          <w:color w:val="auto"/>
        </w:rPr>
        <w:t>odbiorczego</w:t>
      </w:r>
      <w:r w:rsidR="00736508" w:rsidRPr="00893324">
        <w:rPr>
          <w:color w:val="auto"/>
        </w:rPr>
        <w:t xml:space="preserve">, </w:t>
      </w:r>
      <w:r w:rsidR="0085529A" w:rsidRPr="00893324">
        <w:rPr>
          <w:color w:val="auto"/>
        </w:rPr>
        <w:t xml:space="preserve">zgodnie </w:t>
      </w:r>
      <w:r w:rsidR="00AE06FE" w:rsidRPr="00893324">
        <w:rPr>
          <w:color w:val="auto"/>
        </w:rPr>
        <w:br/>
      </w:r>
      <w:r w:rsidR="0085529A" w:rsidRPr="00893324">
        <w:rPr>
          <w:color w:val="auto"/>
        </w:rPr>
        <w:t xml:space="preserve">z zapisami </w:t>
      </w:r>
      <w:r w:rsidR="0086625D" w:rsidRPr="00893324">
        <w:rPr>
          <w:color w:val="auto"/>
        </w:rPr>
        <w:t>§</w:t>
      </w:r>
      <w:r w:rsidRPr="00893324">
        <w:rPr>
          <w:color w:val="auto"/>
        </w:rPr>
        <w:t xml:space="preserve"> 38 ust. 6 lub </w:t>
      </w:r>
      <w:r w:rsidR="0086625D" w:rsidRPr="00893324">
        <w:rPr>
          <w:color w:val="auto"/>
        </w:rPr>
        <w:t>§</w:t>
      </w:r>
      <w:r w:rsidRPr="00893324">
        <w:rPr>
          <w:color w:val="auto"/>
        </w:rPr>
        <w:t xml:space="preserve"> 39 ust. 5 </w:t>
      </w:r>
      <w:r w:rsidR="00947B63" w:rsidRPr="00893324">
        <w:rPr>
          <w:color w:val="auto"/>
        </w:rPr>
        <w:t>R</w:t>
      </w:r>
      <w:r w:rsidRPr="00893324">
        <w:rPr>
          <w:color w:val="auto"/>
        </w:rPr>
        <w:t>ozporządzenia</w:t>
      </w:r>
      <w:r w:rsidR="00736508" w:rsidRPr="00893324">
        <w:rPr>
          <w:color w:val="auto"/>
        </w:rPr>
        <w:t xml:space="preserve">. </w:t>
      </w:r>
    </w:p>
    <w:p w14:paraId="65D630E4" w14:textId="2FC5512E" w:rsidR="00613713" w:rsidRPr="00ED683E" w:rsidRDefault="00613713">
      <w:pPr>
        <w:spacing w:after="270"/>
        <w:ind w:left="273" w:right="130" w:firstLine="758"/>
        <w:rPr>
          <w:b/>
          <w:bCs/>
        </w:rPr>
      </w:pPr>
      <w:r w:rsidRPr="00893324">
        <w:rPr>
          <w:b/>
          <w:bCs/>
          <w:color w:val="auto"/>
        </w:rPr>
        <w:t xml:space="preserve">DODATKOWE INFORMACJE </w:t>
      </w:r>
      <w:r w:rsidRPr="00ED683E">
        <w:rPr>
          <w:b/>
          <w:bCs/>
        </w:rPr>
        <w:t xml:space="preserve">DOTYCZĄCE SKŁADNIKÓW MAJĄTKU </w:t>
      </w:r>
    </w:p>
    <w:p w14:paraId="07FEA476" w14:textId="77777777" w:rsidR="00D22F71" w:rsidRPr="00D44434" w:rsidRDefault="00613713" w:rsidP="008619A9">
      <w:pPr>
        <w:pStyle w:val="Akapitzlist"/>
        <w:numPr>
          <w:ilvl w:val="0"/>
          <w:numId w:val="9"/>
        </w:numPr>
        <w:spacing w:after="270"/>
        <w:ind w:right="130"/>
      </w:pPr>
      <w:r w:rsidRPr="00D44434">
        <w:t>Wszelkie czynności, koszty oraz ryzyka związane z ewentualnym demontażem, zabezpieczeniem miejsca demontażu, ewentualną naprawą powstałych uszkodzeń, załadunkiem oraz transportem składników ponosi Wnioskodawca. Miejsce i termin odbioru składników zostaną ustalone na etapie podpisywania protokołu zdawczo-odbiorczego.</w:t>
      </w:r>
    </w:p>
    <w:p w14:paraId="115CBC63" w14:textId="30B79A1B" w:rsidR="00D22F71" w:rsidRPr="00ED683E" w:rsidRDefault="00613713" w:rsidP="008619A9">
      <w:pPr>
        <w:pStyle w:val="Akapitzlist"/>
        <w:numPr>
          <w:ilvl w:val="0"/>
          <w:numId w:val="9"/>
        </w:numPr>
        <w:spacing w:after="270"/>
        <w:ind w:right="130"/>
      </w:pPr>
      <w:r w:rsidRPr="00ED683E">
        <w:t xml:space="preserve">Na mienie </w:t>
      </w:r>
      <w:r w:rsidR="003622B8" w:rsidRPr="00ED683E">
        <w:t xml:space="preserve">zbędne oraz mienie zużyte </w:t>
      </w:r>
      <w:r w:rsidRPr="00ED683E">
        <w:t>wymienione w załącznikach nie udziela się gwarancji.</w:t>
      </w:r>
      <w:r w:rsidRPr="00ED683E">
        <w:rPr>
          <w:noProof/>
        </w:rPr>
        <w:drawing>
          <wp:inline distT="0" distB="0" distL="0" distR="0" wp14:anchorId="48AA0456" wp14:editId="3D752A7D">
            <wp:extent cx="3048" cy="6098"/>
            <wp:effectExtent l="0" t="0" r="0" b="0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F68B" w14:textId="395DDF6A" w:rsidR="00D22F71" w:rsidRPr="00ED683E" w:rsidRDefault="00613713" w:rsidP="008619A9">
      <w:pPr>
        <w:pStyle w:val="Akapitzlist"/>
        <w:numPr>
          <w:ilvl w:val="0"/>
          <w:numId w:val="9"/>
        </w:numPr>
        <w:spacing w:after="270"/>
        <w:ind w:right="130"/>
      </w:pPr>
      <w:r w:rsidRPr="00ED683E">
        <w:t xml:space="preserve">Mienie zakwalifikowane do IV kategorii jest wyeksploatowane, niesprawne technicznie w pełni </w:t>
      </w:r>
      <w:r w:rsidRPr="00ED683E">
        <w:rPr>
          <w:noProof/>
        </w:rPr>
        <w:drawing>
          <wp:inline distT="0" distB="0" distL="0" distR="0" wp14:anchorId="52EBCFAE" wp14:editId="3B8B30FC">
            <wp:extent cx="9144" cy="24391"/>
            <wp:effectExtent l="0" t="0" r="0" b="0"/>
            <wp:docPr id="9531" name="Picture 9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1" name="Picture 95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83E">
        <w:t>utraciło wartość użytkową/naprawa jest niemożliwa. niecelowa lub nieopłacalna.</w:t>
      </w:r>
    </w:p>
    <w:p w14:paraId="1A37ACAE" w14:textId="77777777" w:rsidR="005A4290" w:rsidRDefault="005A4290" w:rsidP="002C02BC">
      <w:pPr>
        <w:spacing w:after="0" w:line="240" w:lineRule="auto"/>
        <w:ind w:left="211" w:right="134"/>
      </w:pPr>
    </w:p>
    <w:p w14:paraId="0BB306B9" w14:textId="18EDD031" w:rsidR="00613713" w:rsidRDefault="00613713" w:rsidP="002C02BC">
      <w:pPr>
        <w:spacing w:after="0" w:line="240" w:lineRule="auto"/>
        <w:ind w:left="211" w:right="134"/>
      </w:pPr>
      <w:r w:rsidRPr="00442BCB">
        <w:t xml:space="preserve">Osoby </w:t>
      </w:r>
      <w:r w:rsidR="003622B8">
        <w:t xml:space="preserve">wyznaczone </w:t>
      </w:r>
      <w:r w:rsidRPr="00442BCB">
        <w:t xml:space="preserve">do kontaktu </w:t>
      </w:r>
      <w:r w:rsidR="003622B8">
        <w:t xml:space="preserve">ze </w:t>
      </w:r>
      <w:r w:rsidRPr="00442BCB">
        <w:t>stron</w:t>
      </w:r>
      <w:r w:rsidR="003622B8">
        <w:t xml:space="preserve">y </w:t>
      </w:r>
      <w:r w:rsidR="002C02BC" w:rsidRPr="00442BCB">
        <w:t xml:space="preserve">Ośrodka Szkoleń Specjalistycznych Straży Granicznej </w:t>
      </w:r>
      <w:r w:rsidR="005B40B2">
        <w:br/>
      </w:r>
      <w:r w:rsidR="002C02BC" w:rsidRPr="00442BCB">
        <w:t>w Lubaniu:</w:t>
      </w:r>
    </w:p>
    <w:p w14:paraId="4D235F3C" w14:textId="61095337" w:rsidR="005B40B2" w:rsidRDefault="005B40B2" w:rsidP="002C02BC">
      <w:pPr>
        <w:spacing w:after="0" w:line="240" w:lineRule="auto"/>
        <w:ind w:left="211" w:right="134"/>
      </w:pPr>
    </w:p>
    <w:p w14:paraId="16FF3529" w14:textId="01EF3533" w:rsidR="002C02BC" w:rsidRDefault="005B40B2" w:rsidP="00A315D1">
      <w:pPr>
        <w:spacing w:after="0" w:line="360" w:lineRule="auto"/>
        <w:ind w:left="211" w:right="134"/>
      </w:pPr>
      <w:r>
        <w:t>plut. SG Karolina PILIPCZUK</w:t>
      </w:r>
      <w:r w:rsidR="00FA0D79">
        <w:t xml:space="preserve">, </w:t>
      </w:r>
      <w:r w:rsidR="00D44434">
        <w:t xml:space="preserve">tel. </w:t>
      </w:r>
      <w:r>
        <w:t xml:space="preserve">75 725 </w:t>
      </w:r>
      <w:r w:rsidR="00A315D1">
        <w:t>4191</w:t>
      </w:r>
      <w:r w:rsidR="00FA0D79">
        <w:t xml:space="preserve">, </w:t>
      </w:r>
      <w:r w:rsidR="00613713" w:rsidRPr="00442BCB">
        <w:t>e-mail</w:t>
      </w:r>
      <w:r>
        <w:t xml:space="preserve">: </w:t>
      </w:r>
      <w:hyperlink r:id="rId10" w:history="1">
        <w:r w:rsidR="00A315D1" w:rsidRPr="00F60C68">
          <w:rPr>
            <w:rStyle w:val="Hipercze"/>
          </w:rPr>
          <w:t>karolina.pilipczuk@strazgraniczna.pl</w:t>
        </w:r>
      </w:hyperlink>
    </w:p>
    <w:p w14:paraId="38E184A7" w14:textId="55D01994" w:rsidR="00A315D1" w:rsidRDefault="00A315D1" w:rsidP="00A315D1">
      <w:pPr>
        <w:spacing w:after="0" w:line="360" w:lineRule="auto"/>
        <w:ind w:right="134" w:firstLine="211"/>
      </w:pPr>
      <w:r w:rsidRPr="00A315D1">
        <w:t>Pan Mariusz CHOPTIANY</w:t>
      </w:r>
      <w:r w:rsidR="001629FE">
        <w:t>, tel. 75</w:t>
      </w:r>
      <w:bookmarkStart w:id="0" w:name="_GoBack"/>
      <w:bookmarkEnd w:id="0"/>
      <w:r>
        <w:t xml:space="preserve"> 725 4224, e-mail: </w:t>
      </w:r>
      <w:hyperlink r:id="rId11" w:history="1">
        <w:r w:rsidRPr="00F60C68">
          <w:rPr>
            <w:rStyle w:val="Hipercze"/>
          </w:rPr>
          <w:t>mariusz.choptiany@strazgraniczna.p</w:t>
        </w:r>
      </w:hyperlink>
    </w:p>
    <w:p w14:paraId="0DF8082C" w14:textId="77777777" w:rsidR="00A315D1" w:rsidRDefault="00A315D1" w:rsidP="00A315D1">
      <w:pPr>
        <w:spacing w:after="0" w:line="240" w:lineRule="auto"/>
        <w:ind w:right="134" w:firstLine="211"/>
      </w:pPr>
    </w:p>
    <w:p w14:paraId="1918F23B" w14:textId="6D118D42" w:rsidR="0063548F" w:rsidRDefault="0063548F" w:rsidP="002C02BC">
      <w:pPr>
        <w:spacing w:after="0" w:line="240" w:lineRule="auto"/>
        <w:ind w:left="202" w:right="4013" w:firstLine="10"/>
      </w:pPr>
    </w:p>
    <w:p w14:paraId="55651649" w14:textId="2214CB5C" w:rsidR="0063548F" w:rsidRDefault="0063548F" w:rsidP="002C02BC">
      <w:pPr>
        <w:spacing w:after="0" w:line="240" w:lineRule="auto"/>
        <w:ind w:left="202" w:right="4013" w:firstLine="10"/>
      </w:pPr>
    </w:p>
    <w:p w14:paraId="12CA3DEC" w14:textId="73B654BB" w:rsidR="0063548F" w:rsidRDefault="0063548F" w:rsidP="002C02BC">
      <w:pPr>
        <w:spacing w:after="0" w:line="240" w:lineRule="auto"/>
        <w:ind w:left="202" w:right="4013" w:firstLine="10"/>
      </w:pPr>
    </w:p>
    <w:p w14:paraId="702BA9DF" w14:textId="5620B683" w:rsidR="00893324" w:rsidRDefault="00893324" w:rsidP="003C3DF2">
      <w:pPr>
        <w:widowControl w:val="0"/>
        <w:spacing w:after="0" w:line="100" w:lineRule="atLeast"/>
        <w:ind w:firstLine="4536"/>
        <w:jc w:val="center"/>
        <w:textAlignment w:val="baseline"/>
        <w:rPr>
          <w:i/>
          <w:color w:val="FF0000"/>
          <w:kern w:val="2"/>
          <w:sz w:val="16"/>
          <w:szCs w:val="16"/>
          <w:lang w:eastAsia="zh-CN"/>
        </w:rPr>
      </w:pPr>
    </w:p>
    <w:sectPr w:rsidR="00893324" w:rsidSect="004B689F">
      <w:footerReference w:type="default" r:id="rId12"/>
      <w:pgSz w:w="11904" w:h="16829"/>
      <w:pgMar w:top="709" w:right="1272" w:bottom="893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CF1E" w14:textId="77777777" w:rsidR="00894E68" w:rsidRDefault="00894E68" w:rsidP="003C3DF2">
      <w:pPr>
        <w:spacing w:after="0" w:line="240" w:lineRule="auto"/>
      </w:pPr>
      <w:r>
        <w:separator/>
      </w:r>
    </w:p>
  </w:endnote>
  <w:endnote w:type="continuationSeparator" w:id="0">
    <w:p w14:paraId="604F336C" w14:textId="77777777" w:rsidR="00894E68" w:rsidRDefault="00894E68" w:rsidP="003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, 'Times New Roman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C7AC" w14:textId="4795D21F" w:rsidR="003C3DF2" w:rsidRDefault="003C3DF2">
    <w:pPr>
      <w:pStyle w:val="Stopka"/>
      <w:jc w:val="right"/>
    </w:pPr>
  </w:p>
  <w:p w14:paraId="7D424B78" w14:textId="77777777" w:rsidR="003C3DF2" w:rsidRDefault="003C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6E53" w14:textId="77777777" w:rsidR="00894E68" w:rsidRDefault="00894E68" w:rsidP="003C3DF2">
      <w:pPr>
        <w:spacing w:after="0" w:line="240" w:lineRule="auto"/>
      </w:pPr>
      <w:r>
        <w:separator/>
      </w:r>
    </w:p>
  </w:footnote>
  <w:footnote w:type="continuationSeparator" w:id="0">
    <w:p w14:paraId="34B615B4" w14:textId="77777777" w:rsidR="00894E68" w:rsidRDefault="00894E68" w:rsidP="003C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CD8"/>
    <w:multiLevelType w:val="hybridMultilevel"/>
    <w:tmpl w:val="9E70B434"/>
    <w:lvl w:ilvl="0" w:tplc="E70EA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2B8"/>
    <w:multiLevelType w:val="hybridMultilevel"/>
    <w:tmpl w:val="9996BCEA"/>
    <w:lvl w:ilvl="0" w:tplc="048CD978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CF52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674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40FF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EB5A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6E32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CB4D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4C42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0FA7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10EA8"/>
    <w:multiLevelType w:val="hybridMultilevel"/>
    <w:tmpl w:val="10DAD5F0"/>
    <w:lvl w:ilvl="0" w:tplc="DC1239E8">
      <w:start w:val="1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4C726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07EDCE8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F8FC74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0A2A9C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6274DC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DFC79E6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BBE77B2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80A9732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7364CAF"/>
    <w:multiLevelType w:val="hybridMultilevel"/>
    <w:tmpl w:val="4CD040AA"/>
    <w:lvl w:ilvl="0" w:tplc="2E7800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F6030"/>
    <w:multiLevelType w:val="multilevel"/>
    <w:tmpl w:val="98602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F22D00"/>
    <w:multiLevelType w:val="hybridMultilevel"/>
    <w:tmpl w:val="48BEF8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5300F20"/>
    <w:multiLevelType w:val="hybridMultilevel"/>
    <w:tmpl w:val="8460D83E"/>
    <w:lvl w:ilvl="0" w:tplc="4EF0E7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84BE6"/>
    <w:multiLevelType w:val="hybridMultilevel"/>
    <w:tmpl w:val="E244D764"/>
    <w:lvl w:ilvl="0" w:tplc="D61EC604">
      <w:start w:val="1"/>
      <w:numFmt w:val="lowerLetter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C28A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A8E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6B3C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8E20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61B1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7D5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6EE6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44D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16458"/>
    <w:multiLevelType w:val="hybridMultilevel"/>
    <w:tmpl w:val="C0982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7AEF"/>
    <w:multiLevelType w:val="hybridMultilevel"/>
    <w:tmpl w:val="DADE1048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6372519C"/>
    <w:multiLevelType w:val="hybridMultilevel"/>
    <w:tmpl w:val="12104446"/>
    <w:lvl w:ilvl="0" w:tplc="A88EBA06">
      <w:start w:val="1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6CE6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E88D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40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630C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400C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6EC2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4A7D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8262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03DDC"/>
    <w:multiLevelType w:val="hybridMultilevel"/>
    <w:tmpl w:val="10DAD5F0"/>
    <w:lvl w:ilvl="0" w:tplc="DC1239E8">
      <w:start w:val="1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4C726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07EDCE8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F8FC74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0A2A9C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6274DC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DFC79E6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BBE77B2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80A9732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04D03B5"/>
    <w:multiLevelType w:val="hybridMultilevel"/>
    <w:tmpl w:val="C0982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4E1"/>
    <w:multiLevelType w:val="hybridMultilevel"/>
    <w:tmpl w:val="679AFB10"/>
    <w:lvl w:ilvl="0" w:tplc="98824A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2"/>
    <w:rsid w:val="00001612"/>
    <w:rsid w:val="000304F8"/>
    <w:rsid w:val="000520D3"/>
    <w:rsid w:val="0006184F"/>
    <w:rsid w:val="00080A4B"/>
    <w:rsid w:val="000F3EC4"/>
    <w:rsid w:val="00102035"/>
    <w:rsid w:val="001059C1"/>
    <w:rsid w:val="001072E9"/>
    <w:rsid w:val="00110EFA"/>
    <w:rsid w:val="00122CBD"/>
    <w:rsid w:val="00162073"/>
    <w:rsid w:val="001629FE"/>
    <w:rsid w:val="001845C4"/>
    <w:rsid w:val="0019428E"/>
    <w:rsid w:val="001A33E8"/>
    <w:rsid w:val="001A5C6C"/>
    <w:rsid w:val="001C1303"/>
    <w:rsid w:val="001D070C"/>
    <w:rsid w:val="0020052D"/>
    <w:rsid w:val="002A0B2F"/>
    <w:rsid w:val="002C02BC"/>
    <w:rsid w:val="002C7362"/>
    <w:rsid w:val="002E2136"/>
    <w:rsid w:val="002E42FF"/>
    <w:rsid w:val="002F5BDD"/>
    <w:rsid w:val="00325BF3"/>
    <w:rsid w:val="00336E07"/>
    <w:rsid w:val="003622B8"/>
    <w:rsid w:val="00365A7C"/>
    <w:rsid w:val="0039743A"/>
    <w:rsid w:val="003C3DF2"/>
    <w:rsid w:val="003E472F"/>
    <w:rsid w:val="00430934"/>
    <w:rsid w:val="00442BCB"/>
    <w:rsid w:val="00474EEB"/>
    <w:rsid w:val="004B689F"/>
    <w:rsid w:val="004E4A72"/>
    <w:rsid w:val="00551690"/>
    <w:rsid w:val="00584D94"/>
    <w:rsid w:val="005A3E77"/>
    <w:rsid w:val="005A4290"/>
    <w:rsid w:val="005B40B2"/>
    <w:rsid w:val="00604285"/>
    <w:rsid w:val="00605F23"/>
    <w:rsid w:val="00613713"/>
    <w:rsid w:val="006144FD"/>
    <w:rsid w:val="0063548F"/>
    <w:rsid w:val="006505C6"/>
    <w:rsid w:val="00657EEE"/>
    <w:rsid w:val="0066275C"/>
    <w:rsid w:val="0068699C"/>
    <w:rsid w:val="00736508"/>
    <w:rsid w:val="00790A9A"/>
    <w:rsid w:val="00793863"/>
    <w:rsid w:val="00812262"/>
    <w:rsid w:val="00837009"/>
    <w:rsid w:val="008542FB"/>
    <w:rsid w:val="0085529A"/>
    <w:rsid w:val="008619A9"/>
    <w:rsid w:val="0086625D"/>
    <w:rsid w:val="00893324"/>
    <w:rsid w:val="00894E68"/>
    <w:rsid w:val="00896880"/>
    <w:rsid w:val="008A055B"/>
    <w:rsid w:val="008A3D4C"/>
    <w:rsid w:val="008E2001"/>
    <w:rsid w:val="008F3C6A"/>
    <w:rsid w:val="00943FCC"/>
    <w:rsid w:val="00944A0C"/>
    <w:rsid w:val="00947B63"/>
    <w:rsid w:val="009A5070"/>
    <w:rsid w:val="009B4DBD"/>
    <w:rsid w:val="009C57AE"/>
    <w:rsid w:val="00A1596F"/>
    <w:rsid w:val="00A20ADA"/>
    <w:rsid w:val="00A315D1"/>
    <w:rsid w:val="00A34E6C"/>
    <w:rsid w:val="00A36E10"/>
    <w:rsid w:val="00A7354B"/>
    <w:rsid w:val="00A74440"/>
    <w:rsid w:val="00AA1C99"/>
    <w:rsid w:val="00AE06FE"/>
    <w:rsid w:val="00AE5EBE"/>
    <w:rsid w:val="00AF2B6F"/>
    <w:rsid w:val="00B462CB"/>
    <w:rsid w:val="00B51E88"/>
    <w:rsid w:val="00B8414A"/>
    <w:rsid w:val="00BF00C5"/>
    <w:rsid w:val="00C01CF4"/>
    <w:rsid w:val="00C0469F"/>
    <w:rsid w:val="00C63360"/>
    <w:rsid w:val="00CB1390"/>
    <w:rsid w:val="00CD0C72"/>
    <w:rsid w:val="00CD3186"/>
    <w:rsid w:val="00D22F71"/>
    <w:rsid w:val="00D44434"/>
    <w:rsid w:val="00D52308"/>
    <w:rsid w:val="00D57879"/>
    <w:rsid w:val="00DB1C07"/>
    <w:rsid w:val="00DC24F7"/>
    <w:rsid w:val="00DF1DB4"/>
    <w:rsid w:val="00E81E1E"/>
    <w:rsid w:val="00E81F86"/>
    <w:rsid w:val="00E82702"/>
    <w:rsid w:val="00EA6034"/>
    <w:rsid w:val="00ED683E"/>
    <w:rsid w:val="00EE2B27"/>
    <w:rsid w:val="00F1780F"/>
    <w:rsid w:val="00F34573"/>
    <w:rsid w:val="00F531DD"/>
    <w:rsid w:val="00F67626"/>
    <w:rsid w:val="00FA0D79"/>
    <w:rsid w:val="00FA1277"/>
    <w:rsid w:val="00FD0D43"/>
    <w:rsid w:val="00FE21C4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1D4"/>
  <w15:docId w15:val="{16F0D9A5-3E4B-4B94-858D-11CC7FA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right="29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FD0D43"/>
    <w:pPr>
      <w:keepNext/>
      <w:spacing w:after="0" w:line="240" w:lineRule="auto"/>
      <w:ind w:right="0"/>
      <w:jc w:val="center"/>
      <w:outlineLvl w:val="4"/>
    </w:pPr>
    <w:rPr>
      <w:rFonts w:ascii="Geneva" w:hAnsi="Geneva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FD0D43"/>
    <w:pPr>
      <w:keepNext/>
      <w:spacing w:after="0" w:line="240" w:lineRule="auto"/>
      <w:ind w:right="0"/>
      <w:jc w:val="left"/>
      <w:outlineLvl w:val="5"/>
    </w:pPr>
    <w:rPr>
      <w:rFonts w:ascii="Geneva" w:hAnsi="Geneva"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D0D43"/>
    <w:rPr>
      <w:rFonts w:ascii="Geneva" w:eastAsia="Times New Roman" w:hAnsi="Geneva" w:cs="Times New Roman"/>
      <w:b/>
      <w:bCs/>
      <w:color w:val="000000"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FD0D43"/>
    <w:rPr>
      <w:rFonts w:ascii="Geneva" w:eastAsia="Times New Roman" w:hAnsi="Geneva" w:cs="Times New Roman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C02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2BC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325BF3"/>
    <w:pPr>
      <w:suppressAutoHyphens/>
      <w:autoSpaceDN w:val="0"/>
      <w:spacing w:after="140" w:line="288" w:lineRule="auto"/>
      <w:ind w:right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25BF3"/>
    <w:rPr>
      <w:b/>
      <w:bCs/>
    </w:rPr>
  </w:style>
  <w:style w:type="paragraph" w:styleId="Akapitzlist">
    <w:name w:val="List Paragraph"/>
    <w:basedOn w:val="Normalny"/>
    <w:uiPriority w:val="34"/>
    <w:qFormat/>
    <w:rsid w:val="00325BF3"/>
    <w:pPr>
      <w:ind w:left="720"/>
      <w:contextualSpacing/>
    </w:pPr>
  </w:style>
  <w:style w:type="paragraph" w:customStyle="1" w:styleId="Standard">
    <w:name w:val="Standard"/>
    <w:rsid w:val="00A15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Textbody"/>
    <w:link w:val="NagwekZnak"/>
    <w:unhideWhenUsed/>
    <w:rsid w:val="0068699C"/>
    <w:pPr>
      <w:keepNext/>
      <w:widowControl w:val="0"/>
      <w:suppressAutoHyphens/>
      <w:autoSpaceDN w:val="0"/>
      <w:spacing w:before="240" w:after="120" w:line="240" w:lineRule="auto"/>
      <w:ind w:right="0"/>
      <w:jc w:val="left"/>
    </w:pPr>
    <w:rPr>
      <w:rFonts w:ascii="Arial" w:eastAsia="Arial Unicode MS" w:hAnsi="Arial" w:cs="Lucidasans, 'Times New Roman'"/>
      <w:color w:val="auto"/>
      <w:kern w:val="3"/>
      <w:sz w:val="28"/>
      <w:szCs w:val="28"/>
      <w:lang w:eastAsia="zh-CN" w:bidi="pl-PL"/>
    </w:rPr>
  </w:style>
  <w:style w:type="character" w:customStyle="1" w:styleId="NagwekZnak">
    <w:name w:val="Nagłówek Znak"/>
    <w:basedOn w:val="Domylnaczcionkaakapitu"/>
    <w:link w:val="Nagwek"/>
    <w:rsid w:val="0068699C"/>
    <w:rPr>
      <w:rFonts w:ascii="Arial" w:eastAsia="Arial Unicode MS" w:hAnsi="Arial" w:cs="Lucidasans, 'Times New Roman'"/>
      <w:kern w:val="3"/>
      <w:sz w:val="28"/>
      <w:szCs w:val="28"/>
      <w:lang w:eastAsia="zh-CN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D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D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F2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F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ndant.osssg@strazgraniczn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usz.choptiany@strazgraniczna.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olina.pilipczuk@strazgranicz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Smalara Ryszard</dc:creator>
  <cp:keywords/>
  <cp:lastModifiedBy>Pilipczuk Karolina</cp:lastModifiedBy>
  <cp:revision>70</cp:revision>
  <cp:lastPrinted>2024-05-28T09:20:00Z</cp:lastPrinted>
  <dcterms:created xsi:type="dcterms:W3CDTF">2024-04-12T09:05:00Z</dcterms:created>
  <dcterms:modified xsi:type="dcterms:W3CDTF">2024-05-28T09:30:00Z</dcterms:modified>
</cp:coreProperties>
</file>