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0" w:rsidRPr="00CE3AA3" w:rsidRDefault="002B22DF" w:rsidP="00A950AF">
      <w:pPr>
        <w:jc w:val="right"/>
        <w:rPr>
          <w:rFonts w:ascii="Arial" w:hAnsi="Arial" w:cs="Arial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Pr="00CE3AA3">
        <w:rPr>
          <w:sz w:val="22"/>
          <w:szCs w:val="22"/>
        </w:rPr>
        <w:tab/>
      </w:r>
      <w:r w:rsidR="00540C15">
        <w:rPr>
          <w:rFonts w:ascii="Arial" w:hAnsi="Arial" w:cs="Arial"/>
          <w:szCs w:val="22"/>
        </w:rPr>
        <w:t>Załącznik nr 1</w:t>
      </w:r>
      <w:r w:rsidR="009817D0" w:rsidRPr="00CE3AA3">
        <w:rPr>
          <w:rFonts w:ascii="Arial" w:hAnsi="Arial" w:cs="Arial"/>
          <w:szCs w:val="22"/>
        </w:rPr>
        <w:t xml:space="preserve"> do zapytania ofertowego</w:t>
      </w:r>
    </w:p>
    <w:p w:rsidR="009F68B7" w:rsidRDefault="009F68B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9F68B7" w:rsidRDefault="009F68B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9817D0" w:rsidRPr="00CE3AA3" w:rsidRDefault="009F68B7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OPIS PRZEDMIOTU ZAMÓWIENIA</w:t>
      </w:r>
    </w:p>
    <w:p w:rsidR="009817D0" w:rsidRPr="00CE3AA3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CE3AA3">
        <w:rPr>
          <w:rFonts w:ascii="Arial" w:hAnsi="Arial" w:cs="Arial"/>
          <w:b/>
          <w:szCs w:val="22"/>
        </w:rPr>
        <w:t xml:space="preserve">BLOK nr </w:t>
      </w:r>
      <w:r w:rsidR="004E17AB">
        <w:rPr>
          <w:rFonts w:ascii="Arial" w:hAnsi="Arial" w:cs="Arial"/>
          <w:b/>
          <w:szCs w:val="22"/>
        </w:rPr>
        <w:t>1</w:t>
      </w:r>
      <w:r w:rsidRPr="00CE3AA3">
        <w:rPr>
          <w:rFonts w:ascii="Arial" w:hAnsi="Arial" w:cs="Arial"/>
          <w:b/>
          <w:szCs w:val="22"/>
        </w:rPr>
        <w:t xml:space="preserve"> – </w:t>
      </w:r>
      <w:r w:rsidRPr="00CE3AA3">
        <w:rPr>
          <w:rFonts w:ascii="Arial" w:hAnsi="Arial" w:cs="Arial"/>
          <w:szCs w:val="22"/>
        </w:rPr>
        <w:t xml:space="preserve">na dostawę </w:t>
      </w:r>
      <w:r w:rsidR="000D7546" w:rsidRPr="00CE3AA3">
        <w:rPr>
          <w:rFonts w:ascii="Arial" w:hAnsi="Arial" w:cs="Arial"/>
          <w:szCs w:val="22"/>
        </w:rPr>
        <w:t xml:space="preserve">sprzętu </w:t>
      </w:r>
      <w:r w:rsidR="00100C56">
        <w:rPr>
          <w:rFonts w:ascii="Arial" w:hAnsi="Arial" w:cs="Arial"/>
          <w:szCs w:val="22"/>
        </w:rPr>
        <w:t xml:space="preserve">AGD – </w:t>
      </w:r>
      <w:proofErr w:type="spellStart"/>
      <w:r w:rsidR="00100C56">
        <w:rPr>
          <w:rFonts w:ascii="Arial" w:hAnsi="Arial" w:cs="Arial"/>
          <w:szCs w:val="22"/>
        </w:rPr>
        <w:t>szorowarki</w:t>
      </w:r>
      <w:proofErr w:type="spellEnd"/>
      <w:r w:rsidR="00DF2777">
        <w:rPr>
          <w:rFonts w:ascii="Arial" w:hAnsi="Arial" w:cs="Arial"/>
          <w:szCs w:val="22"/>
        </w:rPr>
        <w:t xml:space="preserve">  </w:t>
      </w:r>
    </w:p>
    <w:p w:rsidR="009817D0" w:rsidRPr="00CE3AA3" w:rsidRDefault="009817D0" w:rsidP="00A950AF">
      <w:pPr>
        <w:jc w:val="both"/>
        <w:rPr>
          <w:rFonts w:ascii="Arial" w:hAnsi="Arial" w:cs="Arial"/>
          <w:b/>
          <w:szCs w:val="22"/>
        </w:rPr>
      </w:pPr>
    </w:p>
    <w:tbl>
      <w:tblPr>
        <w:tblW w:w="88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216"/>
        <w:gridCol w:w="1134"/>
      </w:tblGrid>
      <w:tr w:rsidR="00775ADD" w:rsidRPr="007743CA" w:rsidTr="00CE3AA3">
        <w:trPr>
          <w:trHeight w:hRule="exact" w:val="644"/>
        </w:trPr>
        <w:tc>
          <w:tcPr>
            <w:tcW w:w="492" w:type="dxa"/>
            <w:vAlign w:val="center"/>
          </w:tcPr>
          <w:p w:rsidR="00775ADD" w:rsidRPr="00CE3AA3" w:rsidRDefault="009817D0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szCs w:val="22"/>
              </w:rPr>
              <w:t xml:space="preserve"> </w:t>
            </w:r>
            <w:r w:rsidR="00775ADD" w:rsidRPr="00CE3AA3">
              <w:rPr>
                <w:rFonts w:ascii="Arial" w:hAnsi="Arial" w:cs="Arial"/>
                <w:noProof/>
                <w:sz w:val="22"/>
                <w:szCs w:val="22"/>
              </w:rPr>
              <w:t>Lp</w:t>
            </w:r>
          </w:p>
        </w:tc>
        <w:tc>
          <w:tcPr>
            <w:tcW w:w="7216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Ilość jednostek</w:t>
            </w:r>
          </w:p>
        </w:tc>
      </w:tr>
      <w:tr w:rsidR="00775ADD" w:rsidRPr="007743CA" w:rsidTr="00CE3AA3">
        <w:trPr>
          <w:trHeight w:hRule="exact" w:val="304"/>
        </w:trPr>
        <w:tc>
          <w:tcPr>
            <w:tcW w:w="492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1</w:t>
            </w:r>
          </w:p>
        </w:tc>
        <w:tc>
          <w:tcPr>
            <w:tcW w:w="7216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75ADD" w:rsidRPr="00CE3AA3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CE3AA3">
              <w:rPr>
                <w:rFonts w:ascii="Arial" w:hAnsi="Arial" w:cs="Arial"/>
                <w:noProof/>
                <w:sz w:val="22"/>
                <w:szCs w:val="22"/>
              </w:rPr>
              <w:t>3</w:t>
            </w:r>
          </w:p>
        </w:tc>
      </w:tr>
      <w:tr w:rsidR="00DA1C51" w:rsidRPr="007743CA" w:rsidTr="009F68B7">
        <w:trPr>
          <w:trHeight w:hRule="exact" w:val="5448"/>
        </w:trPr>
        <w:tc>
          <w:tcPr>
            <w:tcW w:w="492" w:type="dxa"/>
            <w:vAlign w:val="center"/>
          </w:tcPr>
          <w:p w:rsidR="00DA1C51" w:rsidRDefault="00CE3AA3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Cs w:val="22"/>
              </w:rPr>
            </w:pPr>
            <w:r w:rsidRPr="00CE3AA3">
              <w:rPr>
                <w:rFonts w:ascii="Arial" w:hAnsi="Arial" w:cs="Arial"/>
                <w:szCs w:val="22"/>
              </w:rPr>
              <w:t>1</w:t>
            </w:r>
          </w:p>
          <w:p w:rsidR="00CE3AA3" w:rsidRPr="00CE3AA3" w:rsidRDefault="00CE3AA3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</w:tcBorders>
          </w:tcPr>
          <w:p w:rsidR="009F68B7" w:rsidRDefault="009F68B7" w:rsidP="00DA1C51">
            <w:pPr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</w:pPr>
          </w:p>
          <w:p w:rsidR="00DA1C51" w:rsidRPr="00CE3AA3" w:rsidRDefault="00DA1C51" w:rsidP="00DA1C51">
            <w:pPr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</w:pPr>
            <w:r w:rsidRPr="00CE3AA3"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>SZOROWARKA PODŁOGOWA</w:t>
            </w:r>
            <w:r w:rsidR="005612DD"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 xml:space="preserve"> AKUMULATOROWA</w:t>
            </w:r>
            <w:r w:rsidR="0032185E" w:rsidRPr="00CE3AA3">
              <w:rPr>
                <w:rFonts w:ascii="Arial" w:hAnsi="Arial" w:cs="Arial"/>
                <w:b/>
                <w:bCs/>
                <w:sz w:val="28"/>
                <w:szCs w:val="22"/>
                <w:u w:val="single"/>
              </w:rPr>
              <w:t>:</w:t>
            </w:r>
          </w:p>
          <w:p w:rsidR="00DA1C51" w:rsidRPr="00CE3AA3" w:rsidRDefault="00DA1C51" w:rsidP="00DA1C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CE3AA3">
              <w:rPr>
                <w:rFonts w:ascii="Arial" w:hAnsi="Arial" w:cs="Arial"/>
                <w:b/>
                <w:bCs/>
                <w:szCs w:val="22"/>
              </w:rPr>
              <w:t>materiał, kolor, cechy szczególne:</w:t>
            </w:r>
          </w:p>
          <w:p w:rsidR="00DA1C51" w:rsidRPr="00CE3AA3" w:rsidRDefault="00DA1C51" w:rsidP="00DA1C51">
            <w:pPr>
              <w:rPr>
                <w:rFonts w:ascii="Arial" w:hAnsi="Arial" w:cs="Arial"/>
                <w:bCs/>
                <w:szCs w:val="22"/>
              </w:rPr>
            </w:pPr>
            <w:proofErr w:type="spellStart"/>
            <w:r w:rsidRPr="00CE3AA3">
              <w:rPr>
                <w:rFonts w:ascii="Arial" w:hAnsi="Arial" w:cs="Arial"/>
                <w:bCs/>
                <w:szCs w:val="22"/>
              </w:rPr>
              <w:t>Szorowarka</w:t>
            </w:r>
            <w:proofErr w:type="spellEnd"/>
            <w:r w:rsidRPr="00CE3AA3">
              <w:rPr>
                <w:rFonts w:ascii="Arial" w:hAnsi="Arial" w:cs="Arial"/>
                <w:bCs/>
                <w:szCs w:val="22"/>
              </w:rPr>
              <w:t xml:space="preserve"> podłogowa przeznaczona do profesjonalnego użytku w hotelach, biurach w miejscach szkoleniowych. </w:t>
            </w:r>
          </w:p>
          <w:p w:rsidR="00DA1C51" w:rsidRPr="00CE3AA3" w:rsidRDefault="00DA1C51" w:rsidP="00DA1C51">
            <w:pPr>
              <w:rPr>
                <w:rFonts w:ascii="Arial" w:hAnsi="Arial" w:cs="Arial"/>
                <w:b/>
                <w:bCs/>
                <w:szCs w:val="22"/>
              </w:rPr>
            </w:pPr>
            <w:r w:rsidRPr="00CE3AA3">
              <w:rPr>
                <w:rFonts w:ascii="Arial" w:hAnsi="Arial" w:cs="Arial"/>
                <w:b/>
                <w:bCs/>
                <w:szCs w:val="22"/>
              </w:rPr>
              <w:t>parametry:</w:t>
            </w:r>
          </w:p>
          <w:p w:rsidR="00DA1C51" w:rsidRPr="00CE3AA3" w:rsidRDefault="00DA1C51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 xml:space="preserve">moc znamionowa (W): </w:t>
            </w:r>
            <w:r w:rsidR="002F0E0E" w:rsidRPr="00CE3AA3">
              <w:rPr>
                <w:rFonts w:ascii="Arial" w:hAnsi="Arial" w:cs="Arial"/>
                <w:bCs/>
                <w:szCs w:val="22"/>
              </w:rPr>
              <w:t>5</w:t>
            </w:r>
            <w:r w:rsidRPr="00CE3AA3">
              <w:rPr>
                <w:rFonts w:ascii="Arial" w:hAnsi="Arial" w:cs="Arial"/>
                <w:bCs/>
                <w:szCs w:val="22"/>
              </w:rPr>
              <w:t>00 –</w:t>
            </w:r>
            <w:r w:rsidR="00C77F9B" w:rsidRPr="00CE3AA3">
              <w:rPr>
                <w:rFonts w:ascii="Arial" w:hAnsi="Arial" w:cs="Arial"/>
                <w:bCs/>
                <w:szCs w:val="22"/>
              </w:rPr>
              <w:t xml:space="preserve"> </w:t>
            </w:r>
            <w:r w:rsidR="002F0E0E" w:rsidRPr="00CE3AA3">
              <w:rPr>
                <w:rFonts w:ascii="Arial" w:hAnsi="Arial" w:cs="Arial"/>
                <w:bCs/>
                <w:szCs w:val="22"/>
              </w:rPr>
              <w:t>800</w:t>
            </w:r>
            <w:r w:rsidRPr="00CE3AA3">
              <w:rPr>
                <w:rFonts w:ascii="Arial" w:hAnsi="Arial" w:cs="Arial"/>
                <w:bCs/>
                <w:szCs w:val="22"/>
              </w:rPr>
              <w:t>;</w:t>
            </w:r>
          </w:p>
          <w:p w:rsidR="00DA1C51" w:rsidRPr="00CE3AA3" w:rsidRDefault="00DA1C51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p</w:t>
            </w:r>
            <w:r w:rsidR="002D16A6" w:rsidRPr="00CE3AA3">
              <w:rPr>
                <w:rFonts w:ascii="Arial" w:hAnsi="Arial" w:cs="Arial"/>
                <w:bCs/>
                <w:szCs w:val="22"/>
              </w:rPr>
              <w:t>rędkość szczotki (</w:t>
            </w:r>
            <w:proofErr w:type="spellStart"/>
            <w:r w:rsidR="002D16A6" w:rsidRPr="00CE3AA3">
              <w:rPr>
                <w:rFonts w:ascii="Arial" w:hAnsi="Arial" w:cs="Arial"/>
                <w:bCs/>
                <w:szCs w:val="22"/>
              </w:rPr>
              <w:t>obr</w:t>
            </w:r>
            <w:proofErr w:type="spellEnd"/>
            <w:r w:rsidR="002D16A6" w:rsidRPr="00CE3AA3">
              <w:rPr>
                <w:rFonts w:ascii="Arial" w:hAnsi="Arial" w:cs="Arial"/>
                <w:bCs/>
                <w:szCs w:val="22"/>
              </w:rPr>
              <w:t>/min): 1000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– 2200; </w:t>
            </w:r>
          </w:p>
          <w:p w:rsidR="00DA1C51" w:rsidRPr="00CE3AA3" w:rsidRDefault="00DA1C51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zbiornik czystej wody</w:t>
            </w:r>
            <w:r w:rsidR="002D16A6" w:rsidRPr="00CE3AA3">
              <w:rPr>
                <w:rFonts w:ascii="Arial" w:hAnsi="Arial" w:cs="Arial"/>
                <w:bCs/>
                <w:szCs w:val="22"/>
              </w:rPr>
              <w:t xml:space="preserve"> (l): 4 – 6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;  </w:t>
            </w:r>
          </w:p>
          <w:p w:rsidR="00DA1C51" w:rsidRPr="00CE3AA3" w:rsidRDefault="00DA1C51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 xml:space="preserve">zbiornik brudnej wody (l): </w:t>
            </w:r>
            <w:r w:rsidR="002D16A6" w:rsidRPr="00CE3AA3">
              <w:rPr>
                <w:rFonts w:ascii="Arial" w:hAnsi="Arial" w:cs="Arial"/>
                <w:bCs/>
                <w:szCs w:val="22"/>
              </w:rPr>
              <w:t>4 – 6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; </w:t>
            </w:r>
          </w:p>
          <w:p w:rsidR="00DA1C51" w:rsidRPr="00CE3AA3" w:rsidRDefault="00DA1C51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sze</w:t>
            </w:r>
            <w:r w:rsidR="002D16A6" w:rsidRPr="00CE3AA3">
              <w:rPr>
                <w:rFonts w:ascii="Arial" w:hAnsi="Arial" w:cs="Arial"/>
                <w:bCs/>
                <w:szCs w:val="22"/>
              </w:rPr>
              <w:t>rokość szorowania (mm): 250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– </w:t>
            </w:r>
            <w:r w:rsidR="002D16A6" w:rsidRPr="00CE3AA3">
              <w:rPr>
                <w:rFonts w:ascii="Arial" w:hAnsi="Arial" w:cs="Arial"/>
                <w:bCs/>
                <w:szCs w:val="22"/>
              </w:rPr>
              <w:t>350</w:t>
            </w:r>
            <w:r w:rsidRPr="00CE3AA3">
              <w:rPr>
                <w:rFonts w:ascii="Arial" w:hAnsi="Arial" w:cs="Arial"/>
                <w:bCs/>
                <w:szCs w:val="22"/>
              </w:rPr>
              <w:t>;</w:t>
            </w:r>
          </w:p>
          <w:p w:rsidR="00DA1C51" w:rsidRPr="00CE3AA3" w:rsidRDefault="00DA1C51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 xml:space="preserve">szerokość dyszy ssącej (mm): </w:t>
            </w:r>
            <w:r w:rsidR="002D16A6" w:rsidRPr="00CE3AA3">
              <w:rPr>
                <w:rFonts w:ascii="Arial" w:hAnsi="Arial" w:cs="Arial"/>
                <w:bCs/>
                <w:szCs w:val="22"/>
              </w:rPr>
              <w:t>2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50 – </w:t>
            </w:r>
            <w:r w:rsidR="002D16A6" w:rsidRPr="00CE3AA3">
              <w:rPr>
                <w:rFonts w:ascii="Arial" w:hAnsi="Arial" w:cs="Arial"/>
                <w:bCs/>
                <w:szCs w:val="22"/>
              </w:rPr>
              <w:t>350</w:t>
            </w:r>
            <w:r w:rsidRPr="00CE3AA3">
              <w:rPr>
                <w:rFonts w:ascii="Arial" w:hAnsi="Arial" w:cs="Arial"/>
                <w:bCs/>
                <w:szCs w:val="22"/>
              </w:rPr>
              <w:t>;</w:t>
            </w:r>
          </w:p>
          <w:p w:rsidR="00B21B5F" w:rsidRPr="00CE3AA3" w:rsidRDefault="00B21B5F" w:rsidP="00DA1C51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kółka transportowe;</w:t>
            </w:r>
          </w:p>
          <w:p w:rsidR="0091584C" w:rsidRPr="0091584C" w:rsidRDefault="00B21B5F" w:rsidP="0091584C">
            <w:pPr>
              <w:numPr>
                <w:ilvl w:val="0"/>
                <w:numId w:val="36"/>
              </w:numPr>
              <w:ind w:left="455"/>
              <w:rPr>
                <w:rFonts w:ascii="Arial" w:hAnsi="Arial" w:cs="Arial"/>
                <w:b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zasilanie: akumulatorowe</w:t>
            </w:r>
            <w:r w:rsidR="0091584C">
              <w:rPr>
                <w:rFonts w:ascii="Arial" w:hAnsi="Arial" w:cs="Arial"/>
                <w:bCs/>
                <w:szCs w:val="22"/>
              </w:rPr>
              <w:t>;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:rsidR="00DA1C51" w:rsidRPr="00CE3AA3" w:rsidRDefault="00DA1C51" w:rsidP="0091584C">
            <w:pPr>
              <w:ind w:left="95"/>
              <w:rPr>
                <w:rFonts w:ascii="Arial" w:hAnsi="Arial" w:cs="Arial"/>
                <w:b/>
                <w:bCs/>
                <w:szCs w:val="22"/>
              </w:rPr>
            </w:pPr>
            <w:r w:rsidRPr="00CE3AA3">
              <w:rPr>
                <w:rFonts w:ascii="Arial" w:hAnsi="Arial" w:cs="Arial"/>
                <w:b/>
                <w:bCs/>
                <w:szCs w:val="22"/>
              </w:rPr>
              <w:t>wymiary:</w:t>
            </w:r>
          </w:p>
          <w:p w:rsidR="00DA1C51" w:rsidRPr="00CE3AA3" w:rsidRDefault="00DA1C51" w:rsidP="00DA1C51">
            <w:pPr>
              <w:numPr>
                <w:ilvl w:val="0"/>
                <w:numId w:val="37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 xml:space="preserve">długość: </w:t>
            </w:r>
            <w:r w:rsidR="00A30F92" w:rsidRPr="00CE3AA3">
              <w:rPr>
                <w:rFonts w:ascii="Arial" w:hAnsi="Arial" w:cs="Arial"/>
                <w:bCs/>
                <w:szCs w:val="22"/>
              </w:rPr>
              <w:t>35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</w:t>
            </w:r>
            <w:r w:rsidR="00A30F92" w:rsidRPr="00CE3AA3">
              <w:rPr>
                <w:rFonts w:ascii="Arial" w:hAnsi="Arial" w:cs="Arial"/>
                <w:bCs/>
                <w:szCs w:val="22"/>
              </w:rPr>
              <w:t>–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</w:t>
            </w:r>
            <w:r w:rsidR="00A30F92" w:rsidRPr="00CE3AA3">
              <w:rPr>
                <w:rFonts w:ascii="Arial" w:hAnsi="Arial" w:cs="Arial"/>
                <w:bCs/>
                <w:szCs w:val="22"/>
              </w:rPr>
              <w:t>45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cm;</w:t>
            </w:r>
          </w:p>
          <w:p w:rsidR="00DA1C51" w:rsidRPr="00CE3AA3" w:rsidRDefault="00DA1C51" w:rsidP="00DA1C51">
            <w:pPr>
              <w:numPr>
                <w:ilvl w:val="0"/>
                <w:numId w:val="37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 xml:space="preserve">szerokość: </w:t>
            </w:r>
            <w:r w:rsidR="00A30F92" w:rsidRPr="00CE3AA3">
              <w:rPr>
                <w:rFonts w:ascii="Arial" w:hAnsi="Arial" w:cs="Arial"/>
                <w:bCs/>
                <w:szCs w:val="22"/>
              </w:rPr>
              <w:t>30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- </w:t>
            </w:r>
            <w:r w:rsidR="00A30F92" w:rsidRPr="00CE3AA3">
              <w:rPr>
                <w:rFonts w:ascii="Arial" w:hAnsi="Arial" w:cs="Arial"/>
                <w:bCs/>
                <w:szCs w:val="22"/>
              </w:rPr>
              <w:t>45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cm;</w:t>
            </w:r>
          </w:p>
          <w:p w:rsidR="00DA1C51" w:rsidRPr="00CE3AA3" w:rsidRDefault="00DA1C51" w:rsidP="002F0E0E">
            <w:pPr>
              <w:numPr>
                <w:ilvl w:val="0"/>
                <w:numId w:val="37"/>
              </w:numPr>
              <w:ind w:left="455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wysokość: 100</w:t>
            </w:r>
            <w:r w:rsidR="002F0E0E" w:rsidRPr="00CE3AA3">
              <w:rPr>
                <w:rFonts w:ascii="Arial" w:hAnsi="Arial" w:cs="Arial"/>
                <w:bCs/>
                <w:szCs w:val="22"/>
              </w:rPr>
              <w:t xml:space="preserve"> -</w:t>
            </w:r>
            <w:r w:rsidRPr="00CE3AA3">
              <w:rPr>
                <w:rFonts w:ascii="Arial" w:hAnsi="Arial" w:cs="Arial"/>
                <w:bCs/>
                <w:szCs w:val="22"/>
              </w:rPr>
              <w:t xml:space="preserve"> 115 cm</w:t>
            </w:r>
            <w:r w:rsidR="002F0E0E" w:rsidRPr="00CE3AA3">
              <w:rPr>
                <w:rFonts w:ascii="Arial" w:hAnsi="Arial" w:cs="Arial"/>
                <w:bCs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A1C51" w:rsidRPr="00CE3AA3" w:rsidRDefault="00D833DA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Cs w:val="22"/>
              </w:rPr>
            </w:pPr>
            <w:r w:rsidRPr="00CE3AA3">
              <w:rPr>
                <w:rFonts w:ascii="Arial" w:hAnsi="Arial" w:cs="Arial"/>
                <w:bCs/>
                <w:szCs w:val="22"/>
              </w:rPr>
              <w:t>2 szt.</w:t>
            </w:r>
          </w:p>
        </w:tc>
      </w:tr>
    </w:tbl>
    <w:p w:rsidR="00914A16" w:rsidRDefault="00914A16" w:rsidP="00914A16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bookmarkStart w:id="0" w:name="_GoBack"/>
      <w:bookmarkEnd w:id="0"/>
    </w:p>
    <w:p w:rsidR="00914A16" w:rsidRDefault="0091584C" w:rsidP="00914A16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Termin wykonania zamówienia</w:t>
      </w:r>
      <w:r w:rsidR="00914A16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30 dni kalendarzowych od dnia podpisania umowy. </w:t>
      </w:r>
    </w:p>
    <w:p w:rsidR="00914A16" w:rsidRDefault="00914A16" w:rsidP="0091584C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</w:t>
      </w:r>
    </w:p>
    <w:p w:rsidR="00914A16" w:rsidRDefault="00914A16" w:rsidP="00914A16">
      <w:pPr>
        <w:pStyle w:val="Akapitzlist"/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 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15" w:rsidRDefault="00EE3215" w:rsidP="00F74D81">
      <w:r>
        <w:separator/>
      </w:r>
    </w:p>
  </w:endnote>
  <w:endnote w:type="continuationSeparator" w:id="0">
    <w:p w:rsidR="00EE3215" w:rsidRDefault="00EE3215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15" w:rsidRDefault="00EE3215" w:rsidP="00F74D81">
      <w:r>
        <w:separator/>
      </w:r>
    </w:p>
  </w:footnote>
  <w:footnote w:type="continuationSeparator" w:id="0">
    <w:p w:rsidR="00EE3215" w:rsidRDefault="00EE3215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CB15D9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D9" w:rsidRDefault="00CB1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50912"/>
    <w:multiLevelType w:val="multilevel"/>
    <w:tmpl w:val="4E8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9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0"/>
  </w:num>
  <w:num w:numId="5">
    <w:abstractNumId w:val="33"/>
  </w:num>
  <w:num w:numId="6">
    <w:abstractNumId w:val="28"/>
  </w:num>
  <w:num w:numId="7">
    <w:abstractNumId w:val="8"/>
  </w:num>
  <w:num w:numId="8">
    <w:abstractNumId w:val="27"/>
  </w:num>
  <w:num w:numId="9">
    <w:abstractNumId w:val="39"/>
  </w:num>
  <w:num w:numId="10">
    <w:abstractNumId w:val="15"/>
  </w:num>
  <w:num w:numId="11">
    <w:abstractNumId w:val="22"/>
  </w:num>
  <w:num w:numId="12">
    <w:abstractNumId w:val="25"/>
  </w:num>
  <w:num w:numId="13">
    <w:abstractNumId w:val="35"/>
  </w:num>
  <w:num w:numId="14">
    <w:abstractNumId w:val="17"/>
  </w:num>
  <w:num w:numId="15">
    <w:abstractNumId w:val="19"/>
  </w:num>
  <w:num w:numId="16">
    <w:abstractNumId w:val="34"/>
  </w:num>
  <w:num w:numId="17">
    <w:abstractNumId w:val="13"/>
  </w:num>
  <w:num w:numId="18">
    <w:abstractNumId w:val="18"/>
  </w:num>
  <w:num w:numId="19">
    <w:abstractNumId w:val="5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  <w:num w:numId="28">
    <w:abstractNumId w:val="11"/>
  </w:num>
  <w:num w:numId="29">
    <w:abstractNumId w:val="31"/>
  </w:num>
  <w:num w:numId="30">
    <w:abstractNumId w:val="37"/>
  </w:num>
  <w:num w:numId="31">
    <w:abstractNumId w:val="26"/>
  </w:num>
  <w:num w:numId="32">
    <w:abstractNumId w:val="14"/>
  </w:num>
  <w:num w:numId="33">
    <w:abstractNumId w:val="29"/>
  </w:num>
  <w:num w:numId="34">
    <w:abstractNumId w:val="24"/>
  </w:num>
  <w:num w:numId="35">
    <w:abstractNumId w:val="32"/>
  </w:num>
  <w:num w:numId="36">
    <w:abstractNumId w:val="3"/>
  </w:num>
  <w:num w:numId="37">
    <w:abstractNumId w:val="36"/>
  </w:num>
  <w:num w:numId="38">
    <w:abstractNumId w:val="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B7A40"/>
    <w:rsid w:val="000C3A2E"/>
    <w:rsid w:val="000C46DE"/>
    <w:rsid w:val="000C48C3"/>
    <w:rsid w:val="000D0311"/>
    <w:rsid w:val="000D1DDD"/>
    <w:rsid w:val="000D4C28"/>
    <w:rsid w:val="000D7546"/>
    <w:rsid w:val="000E1F1A"/>
    <w:rsid w:val="000E7EBD"/>
    <w:rsid w:val="000F0395"/>
    <w:rsid w:val="000F2EF2"/>
    <w:rsid w:val="00100C56"/>
    <w:rsid w:val="00101D17"/>
    <w:rsid w:val="00103FB2"/>
    <w:rsid w:val="00106999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A0757"/>
    <w:rsid w:val="001A5CF0"/>
    <w:rsid w:val="001B4FB7"/>
    <w:rsid w:val="001B7A58"/>
    <w:rsid w:val="001C0FC6"/>
    <w:rsid w:val="001C2D61"/>
    <w:rsid w:val="001C3E72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52E4"/>
    <w:rsid w:val="002C4F56"/>
    <w:rsid w:val="002C7DBA"/>
    <w:rsid w:val="002D16A6"/>
    <w:rsid w:val="002D5FD8"/>
    <w:rsid w:val="002D68D8"/>
    <w:rsid w:val="002D7B4B"/>
    <w:rsid w:val="002E199B"/>
    <w:rsid w:val="002E2D0A"/>
    <w:rsid w:val="002E5A9A"/>
    <w:rsid w:val="002F0E0E"/>
    <w:rsid w:val="002F328A"/>
    <w:rsid w:val="003144FA"/>
    <w:rsid w:val="003176D3"/>
    <w:rsid w:val="0032185E"/>
    <w:rsid w:val="00330102"/>
    <w:rsid w:val="00330BF7"/>
    <w:rsid w:val="00333CEC"/>
    <w:rsid w:val="00342FB1"/>
    <w:rsid w:val="00346B80"/>
    <w:rsid w:val="003730DF"/>
    <w:rsid w:val="00373578"/>
    <w:rsid w:val="00381DE9"/>
    <w:rsid w:val="00382C9B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38E5"/>
    <w:rsid w:val="003F3C71"/>
    <w:rsid w:val="003F4080"/>
    <w:rsid w:val="003F6F75"/>
    <w:rsid w:val="0040099A"/>
    <w:rsid w:val="00406492"/>
    <w:rsid w:val="0041165E"/>
    <w:rsid w:val="00411E7B"/>
    <w:rsid w:val="00421308"/>
    <w:rsid w:val="004223AA"/>
    <w:rsid w:val="00423CF5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74537"/>
    <w:rsid w:val="004809A8"/>
    <w:rsid w:val="00481095"/>
    <w:rsid w:val="00483AD3"/>
    <w:rsid w:val="00486593"/>
    <w:rsid w:val="00490DD7"/>
    <w:rsid w:val="004911E9"/>
    <w:rsid w:val="00494258"/>
    <w:rsid w:val="004A156C"/>
    <w:rsid w:val="004A2500"/>
    <w:rsid w:val="004A3147"/>
    <w:rsid w:val="004C1216"/>
    <w:rsid w:val="004D3BBF"/>
    <w:rsid w:val="004D55F3"/>
    <w:rsid w:val="004D7785"/>
    <w:rsid w:val="004E17AB"/>
    <w:rsid w:val="004E46B1"/>
    <w:rsid w:val="004F0F8A"/>
    <w:rsid w:val="004F3E10"/>
    <w:rsid w:val="004F436A"/>
    <w:rsid w:val="005120FC"/>
    <w:rsid w:val="0052480A"/>
    <w:rsid w:val="00535A75"/>
    <w:rsid w:val="005370D8"/>
    <w:rsid w:val="00540C15"/>
    <w:rsid w:val="00544BDB"/>
    <w:rsid w:val="0055131F"/>
    <w:rsid w:val="00555498"/>
    <w:rsid w:val="00557CEA"/>
    <w:rsid w:val="005612DD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D38F1"/>
    <w:rsid w:val="005D42B0"/>
    <w:rsid w:val="005D7DE4"/>
    <w:rsid w:val="005E0C27"/>
    <w:rsid w:val="005E3E56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28B5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6FA8"/>
    <w:rsid w:val="007B41D4"/>
    <w:rsid w:val="007B57D5"/>
    <w:rsid w:val="007C595F"/>
    <w:rsid w:val="007D30B4"/>
    <w:rsid w:val="007D53BA"/>
    <w:rsid w:val="007E2C8D"/>
    <w:rsid w:val="007E4C44"/>
    <w:rsid w:val="007F35DF"/>
    <w:rsid w:val="00805F7E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14A16"/>
    <w:rsid w:val="0091584C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35D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9F68B7"/>
    <w:rsid w:val="00A07E88"/>
    <w:rsid w:val="00A13B75"/>
    <w:rsid w:val="00A1598F"/>
    <w:rsid w:val="00A2326E"/>
    <w:rsid w:val="00A25A88"/>
    <w:rsid w:val="00A30F92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1B5F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60F0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77F9B"/>
    <w:rsid w:val="00C80858"/>
    <w:rsid w:val="00C82355"/>
    <w:rsid w:val="00C90DAD"/>
    <w:rsid w:val="00CA4F64"/>
    <w:rsid w:val="00CB0FA0"/>
    <w:rsid w:val="00CB15D9"/>
    <w:rsid w:val="00CC5592"/>
    <w:rsid w:val="00CD2F3E"/>
    <w:rsid w:val="00CD34B3"/>
    <w:rsid w:val="00CD54FD"/>
    <w:rsid w:val="00CE07ED"/>
    <w:rsid w:val="00CE221B"/>
    <w:rsid w:val="00CE33BC"/>
    <w:rsid w:val="00CE3AA3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34D45"/>
    <w:rsid w:val="00D40F50"/>
    <w:rsid w:val="00D60414"/>
    <w:rsid w:val="00D7352E"/>
    <w:rsid w:val="00D833DA"/>
    <w:rsid w:val="00D90D1D"/>
    <w:rsid w:val="00DA1C51"/>
    <w:rsid w:val="00DA6027"/>
    <w:rsid w:val="00DE3FFF"/>
    <w:rsid w:val="00DF2777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19EE"/>
    <w:rsid w:val="00EB672E"/>
    <w:rsid w:val="00EC5B4F"/>
    <w:rsid w:val="00EC5FA5"/>
    <w:rsid w:val="00EE0AAF"/>
    <w:rsid w:val="00EE3215"/>
    <w:rsid w:val="00EE533D"/>
    <w:rsid w:val="00EE5909"/>
    <w:rsid w:val="00EF06A2"/>
    <w:rsid w:val="00EF5537"/>
    <w:rsid w:val="00F071D7"/>
    <w:rsid w:val="00F13509"/>
    <w:rsid w:val="00F20C22"/>
    <w:rsid w:val="00F25983"/>
    <w:rsid w:val="00F44C70"/>
    <w:rsid w:val="00F45714"/>
    <w:rsid w:val="00F45D31"/>
    <w:rsid w:val="00F5602D"/>
    <w:rsid w:val="00F60BF1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B436A"/>
    <w:rsid w:val="00FC11A4"/>
    <w:rsid w:val="00FC2651"/>
    <w:rsid w:val="00FD019A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D9CA4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D3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4D45"/>
  </w:style>
  <w:style w:type="character" w:styleId="Odwoanieprzypisukocowego">
    <w:name w:val="endnote reference"/>
    <w:basedOn w:val="Domylnaczcionkaakapitu"/>
    <w:rsid w:val="00D3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8E90-AE35-475A-BF48-DB30006E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9</cp:revision>
  <cp:lastPrinted>2021-06-25T10:54:00Z</cp:lastPrinted>
  <dcterms:created xsi:type="dcterms:W3CDTF">2025-08-19T12:33:00Z</dcterms:created>
  <dcterms:modified xsi:type="dcterms:W3CDTF">2025-09-02T09:49:00Z</dcterms:modified>
</cp:coreProperties>
</file>