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48FE">
        <w:rPr>
          <w:rFonts w:ascii="Arial" w:hAnsi="Arial" w:cs="Arial"/>
          <w:sz w:val="22"/>
          <w:szCs w:val="22"/>
        </w:rPr>
        <w:t>Załącznik nr 1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2436DF">
        <w:rPr>
          <w:rFonts w:ascii="Arial" w:hAnsi="Arial" w:cs="Arial"/>
          <w:szCs w:val="22"/>
        </w:rPr>
        <w:t>osuszaczy powietrza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C66DA1">
        <w:trPr>
          <w:trHeight w:hRule="exact" w:val="4260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2436DF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OSUSZACZ POWIETRZA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cechy szczególne:</w:t>
            </w:r>
          </w:p>
          <w:p w:rsidR="00986D40" w:rsidRPr="007A39F0" w:rsidRDefault="00986D40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typ -</w:t>
            </w:r>
            <w:r w:rsidR="00986D40" w:rsidRPr="00986D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86D40">
              <w:rPr>
                <w:rFonts w:ascii="Arial" w:hAnsi="Arial" w:cs="Arial"/>
                <w:bCs/>
                <w:sz w:val="20"/>
                <w:szCs w:val="20"/>
              </w:rPr>
              <w:t>budowlany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zasilanie - 230 V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powierzchnia osuszania – od 350 m2 do 400 m2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wydajność osuszania (przy 30 °C RH80%) – od 80 l do 90 l / 24 h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przepływ powietrza – od 400 m3/h do 500 m3/h</w:t>
            </w:r>
          </w:p>
          <w:p w:rsidR="00775ADD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temperatura pracy - 5 °C - 35 °C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moc maksymalna – od 1250W do 1350W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moc znamionowa – od 900W do 1000W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prąd znamionowy</w:t>
            </w:r>
            <w:r w:rsidR="00986D40" w:rsidRPr="00986D40">
              <w:rPr>
                <w:rFonts w:ascii="Arial" w:hAnsi="Arial" w:cs="Arial"/>
                <w:bCs/>
                <w:sz w:val="20"/>
                <w:szCs w:val="20"/>
              </w:rPr>
              <w:t xml:space="preserve"> – od 4,3A do </w:t>
            </w:r>
            <w:r w:rsidRPr="00986D40">
              <w:rPr>
                <w:rFonts w:ascii="Arial" w:hAnsi="Arial" w:cs="Arial"/>
                <w:bCs/>
                <w:sz w:val="20"/>
                <w:szCs w:val="20"/>
              </w:rPr>
              <w:t>4,8A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>maksymalny pobór prądu</w:t>
            </w:r>
            <w:r w:rsidR="00986D40" w:rsidRPr="00986D40">
              <w:rPr>
                <w:rFonts w:ascii="Arial" w:hAnsi="Arial" w:cs="Arial"/>
                <w:bCs/>
                <w:sz w:val="20"/>
                <w:szCs w:val="20"/>
              </w:rPr>
              <w:t xml:space="preserve"> – od 5,5A do </w:t>
            </w:r>
            <w:r w:rsidRPr="00986D40">
              <w:rPr>
                <w:rFonts w:ascii="Arial" w:hAnsi="Arial" w:cs="Arial"/>
                <w:bCs/>
                <w:sz w:val="20"/>
                <w:szCs w:val="20"/>
              </w:rPr>
              <w:t>6,0A</w:t>
            </w:r>
          </w:p>
          <w:p w:rsidR="002436DF" w:rsidRPr="00986D40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 w:rsidRPr="00986D40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  <w:r w:rsidR="00E655F9">
              <w:rPr>
                <w:rFonts w:ascii="Arial" w:hAnsi="Arial" w:cs="Arial"/>
                <w:bCs/>
                <w:sz w:val="20"/>
                <w:szCs w:val="20"/>
              </w:rPr>
              <w:t xml:space="preserve">od 24 miesięcy do </w:t>
            </w:r>
            <w:r w:rsidRPr="00986D40">
              <w:rPr>
                <w:rFonts w:ascii="Arial" w:hAnsi="Arial" w:cs="Arial"/>
                <w:bCs/>
                <w:sz w:val="20"/>
                <w:szCs w:val="20"/>
              </w:rPr>
              <w:t>36 miesięcy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BD4002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F63D2C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10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.1</w:t>
      </w:r>
      <w:r w:rsidR="00F63D2C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>Równoważność: Jeżeli w dokumentach zamówienia wskazano znaki towarowe, patenty lub pochodzenie, źródło lub szczególny proces, który charakteryzuje produkty lub usługi dostarczane przez konkretnego Wykonawcę i mogłoby to dopr</w:t>
      </w:r>
      <w:bookmarkStart w:id="0" w:name="_GoBack"/>
      <w:bookmarkEnd w:id="0"/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55" w:rsidRDefault="00FB5955" w:rsidP="00F74D81">
      <w:r>
        <w:separator/>
      </w:r>
    </w:p>
  </w:endnote>
  <w:endnote w:type="continuationSeparator" w:id="0">
    <w:p w:rsidR="00FB5955" w:rsidRDefault="00FB5955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55" w:rsidRDefault="00FB5955" w:rsidP="00F74D81">
      <w:r>
        <w:separator/>
      </w:r>
    </w:p>
  </w:footnote>
  <w:footnote w:type="continuationSeparator" w:id="0">
    <w:p w:rsidR="00FB5955" w:rsidRDefault="00FB5955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3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A20EC"/>
    <w:multiLevelType w:val="hybridMultilevel"/>
    <w:tmpl w:val="7414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1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30"/>
  </w:num>
  <w:num w:numId="7">
    <w:abstractNumId w:val="7"/>
  </w:num>
  <w:num w:numId="8">
    <w:abstractNumId w:val="29"/>
  </w:num>
  <w:num w:numId="9">
    <w:abstractNumId w:val="41"/>
  </w:num>
  <w:num w:numId="10">
    <w:abstractNumId w:val="15"/>
  </w:num>
  <w:num w:numId="11">
    <w:abstractNumId w:val="24"/>
  </w:num>
  <w:num w:numId="12">
    <w:abstractNumId w:val="27"/>
  </w:num>
  <w:num w:numId="13">
    <w:abstractNumId w:val="36"/>
  </w:num>
  <w:num w:numId="14">
    <w:abstractNumId w:val="17"/>
  </w:num>
  <w:num w:numId="15">
    <w:abstractNumId w:val="20"/>
  </w:num>
  <w:num w:numId="16">
    <w:abstractNumId w:val="35"/>
  </w:num>
  <w:num w:numId="17">
    <w:abstractNumId w:val="13"/>
  </w:num>
  <w:num w:numId="18">
    <w:abstractNumId w:val="19"/>
  </w:num>
  <w:num w:numId="19">
    <w:abstractNumId w:val="4"/>
  </w:num>
  <w:num w:numId="20">
    <w:abstractNumId w:val="6"/>
  </w:num>
  <w:num w:numId="21">
    <w:abstractNumId w:val="21"/>
  </w:num>
  <w:num w:numId="22">
    <w:abstractNumId w:val="3"/>
  </w:num>
  <w:num w:numId="23">
    <w:abstractNumId w:val="1"/>
  </w:num>
  <w:num w:numId="24">
    <w:abstractNumId w:val="25"/>
  </w:num>
  <w:num w:numId="25">
    <w:abstractNumId w:val="23"/>
  </w:num>
  <w:num w:numId="26">
    <w:abstractNumId w:val="9"/>
  </w:num>
  <w:num w:numId="27">
    <w:abstractNumId w:val="16"/>
  </w:num>
  <w:num w:numId="28">
    <w:abstractNumId w:val="10"/>
  </w:num>
  <w:num w:numId="29">
    <w:abstractNumId w:val="33"/>
  </w:num>
  <w:num w:numId="30">
    <w:abstractNumId w:val="38"/>
  </w:num>
  <w:num w:numId="31">
    <w:abstractNumId w:val="28"/>
  </w:num>
  <w:num w:numId="32">
    <w:abstractNumId w:val="14"/>
  </w:num>
  <w:num w:numId="33">
    <w:abstractNumId w:val="31"/>
  </w:num>
  <w:num w:numId="34">
    <w:abstractNumId w:val="26"/>
  </w:num>
  <w:num w:numId="35">
    <w:abstractNumId w:val="18"/>
  </w:num>
  <w:num w:numId="36">
    <w:abstractNumId w:val="5"/>
  </w:num>
  <w:num w:numId="37">
    <w:abstractNumId w:val="11"/>
  </w:num>
  <w:num w:numId="38">
    <w:abstractNumId w:val="22"/>
  </w:num>
  <w:num w:numId="39">
    <w:abstractNumId w:val="39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36DF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717A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6D78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6D40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2574C"/>
    <w:rsid w:val="00A41151"/>
    <w:rsid w:val="00A433EB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4002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48FE"/>
    <w:rsid w:val="00C45365"/>
    <w:rsid w:val="00C468DB"/>
    <w:rsid w:val="00C47C4E"/>
    <w:rsid w:val="00C66DA1"/>
    <w:rsid w:val="00C71527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62774"/>
    <w:rsid w:val="00E655F9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63D2C"/>
    <w:rsid w:val="00F648AE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B5955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44445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1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ED8B-5DAD-4F76-BEF9-93D571C6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8</cp:revision>
  <cp:lastPrinted>2021-06-25T10:54:00Z</cp:lastPrinted>
  <dcterms:created xsi:type="dcterms:W3CDTF">2025-10-27T06:03:00Z</dcterms:created>
  <dcterms:modified xsi:type="dcterms:W3CDTF">2025-11-05T12:29:00Z</dcterms:modified>
</cp:coreProperties>
</file>