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70" w:rsidRDefault="00783470" w:rsidP="0078347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65BF1130" wp14:editId="6E034B88">
            <wp:extent cx="5760720" cy="74848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18A0" w:rsidRPr="00771A2F" w:rsidRDefault="00E40904" w:rsidP="00771A2F">
      <w:pPr>
        <w:jc w:val="center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sz w:val="18"/>
          <w:szCs w:val="18"/>
        </w:rPr>
        <w:t>projekt nr FAMI.03.01-IZ.00-0003/24</w:t>
      </w:r>
    </w:p>
    <w:p w:rsidR="004018A0" w:rsidRPr="003B3A4B" w:rsidRDefault="00AA7FFA" w:rsidP="00771A2F">
      <w:pPr>
        <w:jc w:val="right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>Załącznik nr 1</w:t>
      </w:r>
    </w:p>
    <w:p w:rsidR="004018A0" w:rsidRPr="00783470" w:rsidRDefault="005C6F6D" w:rsidP="00771A2F">
      <w:pPr>
        <w:jc w:val="center"/>
        <w:rPr>
          <w:rFonts w:ascii="Arial" w:hAnsi="Arial" w:cs="Arial"/>
          <w:b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OPIS PRZEDMIOTU ZAMÓWIENIA</w:t>
      </w:r>
    </w:p>
    <w:p w:rsidR="00771A2F" w:rsidRPr="005F2AD7" w:rsidRDefault="005C6F6D" w:rsidP="005F2AD7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 xml:space="preserve">Przedmiot zamówienia </w:t>
      </w:r>
      <w:r w:rsidR="00DB45D2" w:rsidRPr="00783470">
        <w:rPr>
          <w:rFonts w:ascii="Arial" w:hAnsi="Arial" w:cs="Arial"/>
          <w:sz w:val="20"/>
          <w:szCs w:val="20"/>
        </w:rPr>
        <w:t xml:space="preserve">publicznego dotyczącego wykonania usługi </w:t>
      </w:r>
      <w:r w:rsidR="00A17971" w:rsidRPr="00783470">
        <w:rPr>
          <w:rFonts w:ascii="Arial" w:hAnsi="Arial" w:cs="Arial"/>
          <w:sz w:val="20"/>
          <w:szCs w:val="20"/>
        </w:rPr>
        <w:t xml:space="preserve">w zakresie przeprowadzenia </w:t>
      </w:r>
      <w:r w:rsidR="005F2AD7">
        <w:rPr>
          <w:rFonts w:ascii="Arial" w:hAnsi="Arial" w:cs="Arial"/>
          <w:sz w:val="20"/>
          <w:szCs w:val="20"/>
        </w:rPr>
        <w:t xml:space="preserve">zajęć pt. „Orzecznictwo </w:t>
      </w:r>
      <w:r w:rsidR="005F2AD7" w:rsidRPr="005F2AD7">
        <w:rPr>
          <w:rFonts w:ascii="Arial" w:hAnsi="Arial" w:cs="Arial"/>
          <w:sz w:val="20"/>
          <w:szCs w:val="20"/>
        </w:rPr>
        <w:t>w sprawach dot. cudzoziemców” w trakcie warsztatów p</w:t>
      </w:r>
      <w:r w:rsidR="005F2AD7">
        <w:rPr>
          <w:rFonts w:ascii="Arial" w:hAnsi="Arial" w:cs="Arial"/>
          <w:sz w:val="20"/>
          <w:szCs w:val="20"/>
        </w:rPr>
        <w:t xml:space="preserve">n. „Warsztaty nt. orzecznictwa </w:t>
      </w:r>
      <w:r w:rsidR="005F2AD7" w:rsidRPr="005F2AD7">
        <w:rPr>
          <w:rFonts w:ascii="Arial" w:hAnsi="Arial" w:cs="Arial"/>
          <w:sz w:val="20"/>
          <w:szCs w:val="20"/>
        </w:rPr>
        <w:t>w sprawach dot. cudzoziemców”.</w:t>
      </w:r>
    </w:p>
    <w:p w:rsidR="0029698D" w:rsidRPr="00783470" w:rsidRDefault="005F2AD7" w:rsidP="00771A2F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Warsztaty</w:t>
      </w:r>
      <w:r w:rsidR="003F4FF9">
        <w:rPr>
          <w:rFonts w:ascii="Arial" w:hAnsi="Arial" w:cs="Arial"/>
          <w:sz w:val="20"/>
          <w:szCs w:val="20"/>
        </w:rPr>
        <w:t xml:space="preserve"> </w:t>
      </w:r>
      <w:r w:rsidR="00B046F3">
        <w:rPr>
          <w:rFonts w:ascii="Arial" w:hAnsi="Arial" w:cs="Arial"/>
          <w:sz w:val="20"/>
          <w:szCs w:val="20"/>
        </w:rPr>
        <w:t>realizowane będą</w:t>
      </w:r>
      <w:r w:rsidR="007051C8" w:rsidRPr="00783470">
        <w:rPr>
          <w:rFonts w:ascii="Arial" w:hAnsi="Arial" w:cs="Arial"/>
          <w:sz w:val="20"/>
          <w:szCs w:val="20"/>
        </w:rPr>
        <w:t xml:space="preserve"> z Funduszu Azylu Migracji i Integracji na lata 2021-2027 </w:t>
      </w:r>
      <w:r w:rsidR="003F4FF9">
        <w:rPr>
          <w:rFonts w:ascii="Arial" w:hAnsi="Arial" w:cs="Arial"/>
          <w:sz w:val="20"/>
          <w:szCs w:val="20"/>
        </w:rPr>
        <w:br/>
      </w:r>
      <w:r w:rsidR="007051C8" w:rsidRPr="00783470">
        <w:rPr>
          <w:rFonts w:ascii="Arial" w:hAnsi="Arial" w:cs="Arial"/>
          <w:sz w:val="20"/>
          <w:szCs w:val="20"/>
        </w:rPr>
        <w:t>w obszarze programowym „Wzmocnienie kompetencji i kwalifikacji Straży Granicznej w obszarze powrotów” projekt nr FAMI.03.0-IZ.00-0003/24.</w:t>
      </w:r>
    </w:p>
    <w:p w:rsidR="007051C8" w:rsidRPr="00783470" w:rsidRDefault="007051C8" w:rsidP="007051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C0584" w:rsidRPr="00A82BB6" w:rsidRDefault="00026C0A" w:rsidP="00A82BB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Termin</w:t>
      </w:r>
      <w:r w:rsidRPr="00783470">
        <w:rPr>
          <w:rFonts w:ascii="Arial" w:hAnsi="Arial" w:cs="Arial"/>
          <w:sz w:val="20"/>
          <w:szCs w:val="20"/>
        </w:rPr>
        <w:t xml:space="preserve">: </w:t>
      </w:r>
      <w:r w:rsidR="00F66429" w:rsidRPr="00F66429">
        <w:rPr>
          <w:rFonts w:ascii="Arial" w:hAnsi="Arial" w:cs="Arial"/>
          <w:sz w:val="20"/>
          <w:szCs w:val="20"/>
        </w:rPr>
        <w:t>24 - 25.11.2026 r.</w:t>
      </w:r>
      <w:r w:rsidR="00A82BB6">
        <w:rPr>
          <w:rFonts w:ascii="Arial" w:hAnsi="Arial" w:cs="Arial"/>
          <w:sz w:val="20"/>
          <w:szCs w:val="20"/>
        </w:rPr>
        <w:t>.</w:t>
      </w:r>
    </w:p>
    <w:p w:rsidR="00FD7D27" w:rsidRPr="00FD7D27" w:rsidRDefault="00026C0A" w:rsidP="00FD7D2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D7D27">
        <w:rPr>
          <w:rFonts w:ascii="Arial" w:hAnsi="Arial" w:cs="Arial"/>
          <w:b/>
          <w:sz w:val="20"/>
          <w:szCs w:val="20"/>
        </w:rPr>
        <w:t>Czas</w:t>
      </w:r>
      <w:r w:rsidR="003F4FF9" w:rsidRPr="00FD7D27">
        <w:rPr>
          <w:rFonts w:ascii="Arial" w:hAnsi="Arial" w:cs="Arial"/>
          <w:sz w:val="20"/>
          <w:szCs w:val="20"/>
        </w:rPr>
        <w:t>:</w:t>
      </w:r>
      <w:r w:rsidR="005E4783" w:rsidRPr="00FD7D27">
        <w:rPr>
          <w:rFonts w:ascii="Arial" w:hAnsi="Arial" w:cs="Arial"/>
          <w:sz w:val="20"/>
          <w:szCs w:val="20"/>
        </w:rPr>
        <w:t xml:space="preserve"> </w:t>
      </w:r>
      <w:r w:rsidR="00FD7D27" w:rsidRPr="00FD7D27">
        <w:rPr>
          <w:rFonts w:ascii="Arial" w:hAnsi="Arial" w:cs="Arial"/>
          <w:sz w:val="20"/>
          <w:szCs w:val="20"/>
        </w:rPr>
        <w:t xml:space="preserve">łącznie 12 godzin dydaktycznych (godzina dydaktyczna to 45 minut) tj.: </w:t>
      </w:r>
    </w:p>
    <w:p w:rsidR="00FD7D27" w:rsidRPr="00FD7D27" w:rsidRDefault="00FD7D27" w:rsidP="00C756C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D7D27">
        <w:rPr>
          <w:rFonts w:ascii="Arial" w:hAnsi="Arial" w:cs="Arial"/>
          <w:sz w:val="20"/>
          <w:szCs w:val="20"/>
        </w:rPr>
        <w:t>24.11.2026 r. - w godz. 9.00 – 14.30 (6 godzin dydaktycznych z przerwami),</w:t>
      </w:r>
    </w:p>
    <w:p w:rsidR="00771A2F" w:rsidRPr="00FD7D27" w:rsidRDefault="00FD7D27" w:rsidP="00C756C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D7D27">
        <w:rPr>
          <w:rFonts w:ascii="Arial" w:hAnsi="Arial" w:cs="Arial"/>
          <w:sz w:val="20"/>
          <w:szCs w:val="20"/>
        </w:rPr>
        <w:t>25.11.2026 r. - w godz. 9.00 – 14.30 (6 godzin dydaktycznych z przerwami).</w:t>
      </w:r>
    </w:p>
    <w:p w:rsidR="00A82BB6" w:rsidRDefault="00A82BB6" w:rsidP="00A82BB6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:rsidR="00373CA9" w:rsidRPr="00FD7D27" w:rsidRDefault="005C6F6D" w:rsidP="00771A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D7D27">
        <w:rPr>
          <w:rFonts w:ascii="Arial" w:hAnsi="Arial" w:cs="Arial"/>
          <w:b/>
          <w:sz w:val="20"/>
          <w:szCs w:val="20"/>
        </w:rPr>
        <w:t>Mie</w:t>
      </w:r>
      <w:r w:rsidR="004F239B" w:rsidRPr="00FD7D27">
        <w:rPr>
          <w:rFonts w:ascii="Arial" w:hAnsi="Arial" w:cs="Arial"/>
          <w:b/>
          <w:sz w:val="20"/>
          <w:szCs w:val="20"/>
        </w:rPr>
        <w:t>jsce realizacji:</w:t>
      </w:r>
      <w:r w:rsidR="004F239B" w:rsidRPr="00FD7D27">
        <w:rPr>
          <w:rFonts w:ascii="Arial" w:hAnsi="Arial" w:cs="Arial"/>
          <w:sz w:val="20"/>
          <w:szCs w:val="20"/>
        </w:rPr>
        <w:t xml:space="preserve"> </w:t>
      </w:r>
      <w:r w:rsidR="00FD7D27" w:rsidRPr="00FD7D27">
        <w:rPr>
          <w:rFonts w:ascii="Arial" w:hAnsi="Arial" w:cs="Arial"/>
          <w:sz w:val="20"/>
          <w:szCs w:val="20"/>
        </w:rPr>
        <w:t>Ośrodek Szkoleń Specjalistycznych Straży Granicznej w Lubaniu, Obiekt Szkoleniowy w Szklarskiej Porębie, ul. Kołłątaja 4, 58-580 Szklarska Poręba</w:t>
      </w:r>
    </w:p>
    <w:p w:rsidR="00B046F3" w:rsidRPr="00F21E34" w:rsidRDefault="00B046F3" w:rsidP="00B046F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82BB6" w:rsidRDefault="005C6F6D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21E34">
        <w:rPr>
          <w:rFonts w:ascii="Arial" w:hAnsi="Arial" w:cs="Arial"/>
          <w:b/>
          <w:sz w:val="20"/>
          <w:szCs w:val="20"/>
        </w:rPr>
        <w:t>Tematy i szczegółowe treści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378"/>
        <w:gridCol w:w="2263"/>
      </w:tblGrid>
      <w:tr w:rsidR="00FD7D27" w:rsidRPr="00FD7D27" w:rsidTr="00AD03E0">
        <w:trPr>
          <w:trHeight w:val="862"/>
        </w:trPr>
        <w:tc>
          <w:tcPr>
            <w:tcW w:w="421" w:type="dxa"/>
            <w:shd w:val="clear" w:color="auto" w:fill="auto"/>
            <w:vAlign w:val="center"/>
          </w:tcPr>
          <w:p w:rsidR="00FD7D27" w:rsidRPr="00FD7D27" w:rsidRDefault="00FD7D27" w:rsidP="00FD7D2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FD7D27" w:rsidRPr="00FD7D27" w:rsidRDefault="00FD7D27" w:rsidP="00AD03E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Przygotowanie materiału dowodowego w świetle orzecznictwa sądów krajowych dotyczące postępowań administracyjnych prowadzonych wobec cudzoziemców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D7D27" w:rsidRPr="00FD7D27" w:rsidRDefault="00FD7D27" w:rsidP="00A1053E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2 godz. dydaktyczne</w:t>
            </w:r>
          </w:p>
        </w:tc>
      </w:tr>
      <w:tr w:rsidR="00FD7D27" w:rsidRPr="00FD7D27" w:rsidTr="00AD03E0">
        <w:trPr>
          <w:trHeight w:val="989"/>
        </w:trPr>
        <w:tc>
          <w:tcPr>
            <w:tcW w:w="421" w:type="dxa"/>
            <w:shd w:val="clear" w:color="auto" w:fill="auto"/>
            <w:vAlign w:val="center"/>
          </w:tcPr>
          <w:p w:rsidR="00FD7D27" w:rsidRPr="00FD7D27" w:rsidRDefault="00FD7D27" w:rsidP="00FD7D2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FD7D27" w:rsidRPr="00FD7D27" w:rsidRDefault="00FD7D27" w:rsidP="00AD03E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Znaczenie pełnomocnika w postępowaniu administracyjnym w świetle orzecznictwa sądów krajowych dotyczących postępowań administracyjnych prowadzonych wobec cudzoziemców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D7D27" w:rsidRPr="00FD7D27" w:rsidRDefault="00FD7D27" w:rsidP="00A1053E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2 godz. dydaktyczne</w:t>
            </w:r>
          </w:p>
        </w:tc>
      </w:tr>
      <w:tr w:rsidR="00FD7D27" w:rsidRPr="00FD7D27" w:rsidTr="00AD03E0">
        <w:trPr>
          <w:trHeight w:val="974"/>
        </w:trPr>
        <w:tc>
          <w:tcPr>
            <w:tcW w:w="421" w:type="dxa"/>
            <w:shd w:val="clear" w:color="auto" w:fill="auto"/>
            <w:vAlign w:val="center"/>
          </w:tcPr>
          <w:p w:rsidR="00FD7D27" w:rsidRPr="00FD7D27" w:rsidRDefault="00FD7D27" w:rsidP="00FD7D2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FD7D27" w:rsidRPr="00FD7D27" w:rsidRDefault="00FD7D27" w:rsidP="00AD03E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Wznowienie postępowania, uchylenie lub zmiana decyzji w świetle orzecznictwa sądów krajowych dotyczących postępowań administracyjnych prowadzonych wobec cudzoziemców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D7D27" w:rsidRPr="00FD7D27" w:rsidRDefault="00FD7D27" w:rsidP="00A1053E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2 godz. dydaktyczne</w:t>
            </w:r>
          </w:p>
        </w:tc>
      </w:tr>
      <w:tr w:rsidR="00FD7D27" w:rsidRPr="00FD7D27" w:rsidTr="00AD03E0">
        <w:trPr>
          <w:trHeight w:val="1798"/>
        </w:trPr>
        <w:tc>
          <w:tcPr>
            <w:tcW w:w="421" w:type="dxa"/>
            <w:shd w:val="clear" w:color="auto" w:fill="auto"/>
            <w:vAlign w:val="center"/>
          </w:tcPr>
          <w:p w:rsidR="00FD7D27" w:rsidRPr="00FD7D27" w:rsidRDefault="00FD7D27" w:rsidP="00FD7D2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FD7D27" w:rsidRPr="00FD7D27" w:rsidRDefault="00FD7D27" w:rsidP="00AD03E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 xml:space="preserve">Orzecznictwo sądów krajowych dotyczące postępowań administracyjnych w sprawach powrotów cudzoziemców (np. zastosowanie detencji wobec cudzoziemców, decyzja o zobowiązaniu cudzoziemca do powrotu, decyzja </w:t>
            </w:r>
            <w:r w:rsidR="00AD03E0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 xml:space="preserve">o </w:t>
            </w: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 xml:space="preserve">cofnięciu/unieważnieniu wizy, orzeczenia o zakazie ponownego wjazdu do RP i państw obszaru </w:t>
            </w:r>
            <w:proofErr w:type="spellStart"/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Schengen</w:t>
            </w:r>
            <w:proofErr w:type="spellEnd"/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, orzeczenia o terminie dobrowolnego wyjazdu)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D7D27" w:rsidRPr="00FD7D27" w:rsidRDefault="00FD7D27" w:rsidP="00A1053E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4 godz. dydaktyczne</w:t>
            </w:r>
          </w:p>
        </w:tc>
      </w:tr>
      <w:tr w:rsidR="00FD7D27" w:rsidRPr="00FD7D27" w:rsidTr="00AD03E0">
        <w:trPr>
          <w:trHeight w:val="833"/>
        </w:trPr>
        <w:tc>
          <w:tcPr>
            <w:tcW w:w="421" w:type="dxa"/>
            <w:shd w:val="clear" w:color="auto" w:fill="auto"/>
            <w:vAlign w:val="center"/>
          </w:tcPr>
          <w:p w:rsidR="00FD7D27" w:rsidRPr="00FD7D27" w:rsidRDefault="00FD7D27" w:rsidP="00FD7D2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FD7D27" w:rsidRPr="00FD7D27" w:rsidRDefault="00FD7D27" w:rsidP="00AD03E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Orzecznictwo Europejskiego Trybunału Praw Człowieka dotyczące postępowań administracyjnych w sprawach powrotów cudzoziemców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D7D27" w:rsidRPr="00FD7D27" w:rsidRDefault="00FD7D27" w:rsidP="00A1053E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FD7D27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2 godz. dydaktyczne</w:t>
            </w:r>
          </w:p>
        </w:tc>
      </w:tr>
    </w:tbl>
    <w:p w:rsidR="00A82BB6" w:rsidRDefault="00A82BB6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97521A" w:rsidRPr="0097521A" w:rsidRDefault="0097521A" w:rsidP="0097521A">
      <w:pPr>
        <w:suppressAutoHyphens/>
        <w:spacing w:after="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521A">
        <w:rPr>
          <w:rFonts w:ascii="Arial" w:eastAsia="Times New Roman" w:hAnsi="Arial" w:cs="Arial"/>
          <w:sz w:val="20"/>
          <w:szCs w:val="20"/>
          <w:lang w:eastAsia="pl-PL"/>
        </w:rPr>
        <w:t>Omawiana przez prelegenta tematyka wi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nna opierać się na przykładach  </w:t>
      </w:r>
      <w:r w:rsidRPr="0097521A">
        <w:rPr>
          <w:rFonts w:ascii="Arial" w:eastAsia="Times New Roman" w:hAnsi="Arial" w:cs="Arial"/>
          <w:sz w:val="20"/>
          <w:szCs w:val="20"/>
          <w:lang w:eastAsia="pl-PL"/>
        </w:rPr>
        <w:t>i odnosić się do postępowań administracyjnych w sprawach powrotów cudzoziemców,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97521A">
        <w:rPr>
          <w:rFonts w:ascii="Arial" w:eastAsia="Times New Roman" w:hAnsi="Arial" w:cs="Arial"/>
          <w:sz w:val="20"/>
          <w:szCs w:val="20"/>
          <w:lang w:eastAsia="pl-PL"/>
        </w:rPr>
        <w:t>w oparciu o prz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episy prawa, </w:t>
      </w:r>
      <w:r w:rsidR="00F66429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a w szczególności:</w:t>
      </w:r>
    </w:p>
    <w:p w:rsidR="0097521A" w:rsidRPr="0097521A" w:rsidRDefault="0097521A" w:rsidP="0097521A">
      <w:pPr>
        <w:pStyle w:val="Akapitzlist"/>
        <w:numPr>
          <w:ilvl w:val="0"/>
          <w:numId w:val="19"/>
        </w:numPr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521A">
        <w:rPr>
          <w:rFonts w:ascii="Arial" w:eastAsia="Times New Roman" w:hAnsi="Arial" w:cs="Arial"/>
          <w:sz w:val="20"/>
          <w:szCs w:val="20"/>
          <w:lang w:eastAsia="pl-PL"/>
        </w:rPr>
        <w:t>Ustawie z dnia 30 sierpnia 2002 r. Prawo o postępowaniu przed sądami administracyjnymi,</w:t>
      </w:r>
    </w:p>
    <w:p w:rsidR="0097521A" w:rsidRPr="0097521A" w:rsidRDefault="0097521A" w:rsidP="0097521A">
      <w:pPr>
        <w:pStyle w:val="Akapitzlist"/>
        <w:numPr>
          <w:ilvl w:val="0"/>
          <w:numId w:val="19"/>
        </w:numPr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521A">
        <w:rPr>
          <w:rFonts w:ascii="Arial" w:eastAsia="Times New Roman" w:hAnsi="Arial" w:cs="Arial"/>
          <w:sz w:val="20"/>
          <w:szCs w:val="20"/>
          <w:lang w:eastAsia="pl-PL"/>
        </w:rPr>
        <w:t>Ustawie z dnia 12 października 1990 r. o Straży Granicznej,</w:t>
      </w:r>
    </w:p>
    <w:p w:rsidR="0097521A" w:rsidRPr="0097521A" w:rsidRDefault="0097521A" w:rsidP="0097521A">
      <w:pPr>
        <w:pStyle w:val="Akapitzlist"/>
        <w:numPr>
          <w:ilvl w:val="0"/>
          <w:numId w:val="19"/>
        </w:numPr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521A">
        <w:rPr>
          <w:rFonts w:ascii="Arial" w:eastAsia="Times New Roman" w:hAnsi="Arial" w:cs="Arial"/>
          <w:sz w:val="20"/>
          <w:szCs w:val="20"/>
          <w:lang w:eastAsia="pl-PL"/>
        </w:rPr>
        <w:t>Ustawę z dnia 12 grudnia 2013 r. o cudzoziemcach,</w:t>
      </w:r>
    </w:p>
    <w:p w:rsidR="0097521A" w:rsidRPr="0097521A" w:rsidRDefault="0097521A" w:rsidP="0097521A">
      <w:pPr>
        <w:pStyle w:val="Akapitzlist"/>
        <w:numPr>
          <w:ilvl w:val="0"/>
          <w:numId w:val="19"/>
        </w:numPr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521A">
        <w:rPr>
          <w:rFonts w:ascii="Arial" w:eastAsia="Times New Roman" w:hAnsi="Arial" w:cs="Arial"/>
          <w:sz w:val="20"/>
          <w:szCs w:val="20"/>
          <w:lang w:eastAsia="pl-PL"/>
        </w:rPr>
        <w:t xml:space="preserve">Ustawę z dnia 13 czerwca 2003 r. o udzielaniu cudzoziemcom ochrony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7521A">
        <w:rPr>
          <w:rFonts w:ascii="Arial" w:eastAsia="Times New Roman" w:hAnsi="Arial" w:cs="Arial"/>
          <w:sz w:val="20"/>
          <w:szCs w:val="20"/>
          <w:lang w:eastAsia="pl-PL"/>
        </w:rPr>
        <w:t>na terytorium Rzeczypospolitej Polskiej,</w:t>
      </w:r>
    </w:p>
    <w:p w:rsidR="0097521A" w:rsidRPr="0097521A" w:rsidRDefault="0097521A" w:rsidP="0097521A">
      <w:pPr>
        <w:pStyle w:val="Akapitzlist"/>
        <w:numPr>
          <w:ilvl w:val="0"/>
          <w:numId w:val="19"/>
        </w:numPr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521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Kodeks Postępowania Administracyjnego z dnia 14 czerwca 1960 r.,</w:t>
      </w:r>
    </w:p>
    <w:p w:rsidR="0097521A" w:rsidRPr="0097521A" w:rsidRDefault="0097521A" w:rsidP="0097521A">
      <w:pPr>
        <w:pStyle w:val="Akapitzlist"/>
        <w:numPr>
          <w:ilvl w:val="0"/>
          <w:numId w:val="19"/>
        </w:numPr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521A">
        <w:rPr>
          <w:rFonts w:ascii="Arial" w:eastAsia="Times New Roman" w:hAnsi="Arial" w:cs="Arial"/>
          <w:sz w:val="20"/>
          <w:szCs w:val="20"/>
          <w:lang w:eastAsia="pl-PL"/>
        </w:rPr>
        <w:t>Ustawa z dnia 14 lipca 2006 r. o wjeździe na terytorium Rzeczypospolitej Polskiej, pobycie oraz wyjeździe z tego terytorium obywateli państw członkowskich Unii Europejskiej i członków ich rodzin.</w:t>
      </w:r>
    </w:p>
    <w:p w:rsidR="0097521A" w:rsidRDefault="0097521A" w:rsidP="0097521A">
      <w:pPr>
        <w:suppressAutoHyphens/>
        <w:spacing w:after="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6F6D91" w:rsidRPr="006F6D91" w:rsidRDefault="00FD7D27" w:rsidP="006F6D91">
      <w:pPr>
        <w:suppressAutoHyphens/>
        <w:spacing w:after="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D7D27">
        <w:rPr>
          <w:rFonts w:ascii="Arial" w:eastAsia="Times New Roman" w:hAnsi="Arial" w:cs="Arial"/>
          <w:sz w:val="20"/>
          <w:szCs w:val="20"/>
          <w:lang w:eastAsia="pl-PL"/>
        </w:rPr>
        <w:t>Wykonawca będzie zobowiązany przedstawić powyższe treści w formie wykładu aktywnego wspieranego prezentacją multimedialną, ćwiczeniami lub przy wykorzystaniu innych własnych środków i metod dydaktycznych.</w:t>
      </w:r>
    </w:p>
    <w:sectPr w:rsidR="006F6D91" w:rsidRPr="006F6D91" w:rsidSect="0003516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6C4"/>
    <w:multiLevelType w:val="hybridMultilevel"/>
    <w:tmpl w:val="55E0E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055"/>
    <w:multiLevelType w:val="hybridMultilevel"/>
    <w:tmpl w:val="E7983B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E1FFA"/>
    <w:multiLevelType w:val="hybridMultilevel"/>
    <w:tmpl w:val="C8A878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66B23"/>
    <w:multiLevelType w:val="hybridMultilevel"/>
    <w:tmpl w:val="D2FE039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11372B"/>
    <w:multiLevelType w:val="hybridMultilevel"/>
    <w:tmpl w:val="692A0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E4C3F"/>
    <w:multiLevelType w:val="hybridMultilevel"/>
    <w:tmpl w:val="0F8A6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8336B"/>
    <w:multiLevelType w:val="hybridMultilevel"/>
    <w:tmpl w:val="5EF8C542"/>
    <w:lvl w:ilvl="0" w:tplc="3B56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B3800"/>
    <w:multiLevelType w:val="hybridMultilevel"/>
    <w:tmpl w:val="141CC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37469"/>
    <w:multiLevelType w:val="hybridMultilevel"/>
    <w:tmpl w:val="43D0E88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B7856F6"/>
    <w:multiLevelType w:val="hybridMultilevel"/>
    <w:tmpl w:val="D0C48CEE"/>
    <w:lvl w:ilvl="0" w:tplc="56F2F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C778E1"/>
    <w:multiLevelType w:val="hybridMultilevel"/>
    <w:tmpl w:val="5CE89598"/>
    <w:lvl w:ilvl="0" w:tplc="E0A47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C069FD"/>
    <w:multiLevelType w:val="hybridMultilevel"/>
    <w:tmpl w:val="DCFE8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2505B"/>
    <w:multiLevelType w:val="hybridMultilevel"/>
    <w:tmpl w:val="D1FC46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6150B"/>
    <w:multiLevelType w:val="hybridMultilevel"/>
    <w:tmpl w:val="539A8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A764A"/>
    <w:multiLevelType w:val="hybridMultilevel"/>
    <w:tmpl w:val="C9067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D74C5"/>
    <w:multiLevelType w:val="hybridMultilevel"/>
    <w:tmpl w:val="100AC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76F46"/>
    <w:multiLevelType w:val="hybridMultilevel"/>
    <w:tmpl w:val="6F6E6DDE"/>
    <w:lvl w:ilvl="0" w:tplc="A92A55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722A09D1"/>
    <w:multiLevelType w:val="hybridMultilevel"/>
    <w:tmpl w:val="C5FE1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3949"/>
    <w:multiLevelType w:val="hybridMultilevel"/>
    <w:tmpl w:val="EFA672FC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13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18"/>
  </w:num>
  <w:num w:numId="10">
    <w:abstractNumId w:val="1"/>
  </w:num>
  <w:num w:numId="11">
    <w:abstractNumId w:val="12"/>
  </w:num>
  <w:num w:numId="12">
    <w:abstractNumId w:val="2"/>
  </w:num>
  <w:num w:numId="13">
    <w:abstractNumId w:val="3"/>
  </w:num>
  <w:num w:numId="14">
    <w:abstractNumId w:val="7"/>
  </w:num>
  <w:num w:numId="15">
    <w:abstractNumId w:val="15"/>
  </w:num>
  <w:num w:numId="16">
    <w:abstractNumId w:val="11"/>
  </w:num>
  <w:num w:numId="17">
    <w:abstractNumId w:val="8"/>
  </w:num>
  <w:num w:numId="18">
    <w:abstractNumId w:val="16"/>
  </w:num>
  <w:num w:numId="1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6D"/>
    <w:rsid w:val="0001744F"/>
    <w:rsid w:val="00026C0A"/>
    <w:rsid w:val="00030FAA"/>
    <w:rsid w:val="00035167"/>
    <w:rsid w:val="00074227"/>
    <w:rsid w:val="000F1682"/>
    <w:rsid w:val="001908DD"/>
    <w:rsid w:val="001C1008"/>
    <w:rsid w:val="002351DC"/>
    <w:rsid w:val="00291F6F"/>
    <w:rsid w:val="0029698D"/>
    <w:rsid w:val="002C0584"/>
    <w:rsid w:val="00332E9D"/>
    <w:rsid w:val="00373CA9"/>
    <w:rsid w:val="003B3A4B"/>
    <w:rsid w:val="003D5A42"/>
    <w:rsid w:val="003D639A"/>
    <w:rsid w:val="003E7359"/>
    <w:rsid w:val="003F4FF9"/>
    <w:rsid w:val="004018A0"/>
    <w:rsid w:val="004801A8"/>
    <w:rsid w:val="004920C1"/>
    <w:rsid w:val="00496BB9"/>
    <w:rsid w:val="004C5642"/>
    <w:rsid w:val="004F239B"/>
    <w:rsid w:val="00506780"/>
    <w:rsid w:val="00515FE4"/>
    <w:rsid w:val="005912A9"/>
    <w:rsid w:val="005B2EB5"/>
    <w:rsid w:val="005C6F6D"/>
    <w:rsid w:val="005E4783"/>
    <w:rsid w:val="005F293A"/>
    <w:rsid w:val="005F2AD7"/>
    <w:rsid w:val="005F7063"/>
    <w:rsid w:val="00641C23"/>
    <w:rsid w:val="006F6D91"/>
    <w:rsid w:val="006F777C"/>
    <w:rsid w:val="007051C8"/>
    <w:rsid w:val="007110A4"/>
    <w:rsid w:val="00763B04"/>
    <w:rsid w:val="00771A2F"/>
    <w:rsid w:val="00774D45"/>
    <w:rsid w:val="00780274"/>
    <w:rsid w:val="00783470"/>
    <w:rsid w:val="007A6DBB"/>
    <w:rsid w:val="00871378"/>
    <w:rsid w:val="00885B48"/>
    <w:rsid w:val="0090663C"/>
    <w:rsid w:val="00944261"/>
    <w:rsid w:val="0097521A"/>
    <w:rsid w:val="00994F5F"/>
    <w:rsid w:val="009B2DAB"/>
    <w:rsid w:val="009C41E4"/>
    <w:rsid w:val="009C50E7"/>
    <w:rsid w:val="00A17971"/>
    <w:rsid w:val="00A44662"/>
    <w:rsid w:val="00A56547"/>
    <w:rsid w:val="00A7612E"/>
    <w:rsid w:val="00A82BB6"/>
    <w:rsid w:val="00A932DF"/>
    <w:rsid w:val="00AA2BE6"/>
    <w:rsid w:val="00AA7FFA"/>
    <w:rsid w:val="00AB69E2"/>
    <w:rsid w:val="00AD03E0"/>
    <w:rsid w:val="00B046F3"/>
    <w:rsid w:val="00B23438"/>
    <w:rsid w:val="00B37E57"/>
    <w:rsid w:val="00B83660"/>
    <w:rsid w:val="00B86773"/>
    <w:rsid w:val="00B87E01"/>
    <w:rsid w:val="00B9639C"/>
    <w:rsid w:val="00C52EE8"/>
    <w:rsid w:val="00C756CC"/>
    <w:rsid w:val="00C779A2"/>
    <w:rsid w:val="00CE1979"/>
    <w:rsid w:val="00DB45D2"/>
    <w:rsid w:val="00DC03B4"/>
    <w:rsid w:val="00DD6D15"/>
    <w:rsid w:val="00DF0629"/>
    <w:rsid w:val="00E22EF0"/>
    <w:rsid w:val="00E40904"/>
    <w:rsid w:val="00E4739E"/>
    <w:rsid w:val="00ED7F82"/>
    <w:rsid w:val="00F21E34"/>
    <w:rsid w:val="00F30D91"/>
    <w:rsid w:val="00F66429"/>
    <w:rsid w:val="00F940B8"/>
    <w:rsid w:val="00FD7D27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DFA8"/>
  <w15:chartTrackingRefBased/>
  <w15:docId w15:val="{AB8B2A13-5AF2-4203-B82F-52ABA314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F6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6F6D"/>
    <w:pPr>
      <w:ind w:left="720"/>
      <w:contextualSpacing/>
    </w:pPr>
  </w:style>
  <w:style w:type="table" w:styleId="Tabela-Siatka">
    <w:name w:val="Table Grid"/>
    <w:basedOn w:val="Standardowy"/>
    <w:uiPriority w:val="39"/>
    <w:rsid w:val="0059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17971"/>
    <w:rPr>
      <w:b/>
      <w:bCs/>
    </w:rPr>
  </w:style>
  <w:style w:type="paragraph" w:customStyle="1" w:styleId="Default">
    <w:name w:val="Default"/>
    <w:rsid w:val="0003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78027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A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85</cp:revision>
  <cp:lastPrinted>2025-07-31T08:46:00Z</cp:lastPrinted>
  <dcterms:created xsi:type="dcterms:W3CDTF">2024-07-22T12:16:00Z</dcterms:created>
  <dcterms:modified xsi:type="dcterms:W3CDTF">2026-07-22T09:50:00Z</dcterms:modified>
</cp:coreProperties>
</file>