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8A0" w:rsidRPr="00771A2F" w:rsidRDefault="00E40904" w:rsidP="00771A2F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4018A0" w:rsidRPr="003B3A4B" w:rsidRDefault="00AA7FFA" w:rsidP="00771A2F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4018A0" w:rsidRPr="00783470" w:rsidRDefault="005C6F6D" w:rsidP="00771A2F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771A2F" w:rsidRDefault="005C6F6D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783470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783470">
        <w:rPr>
          <w:rFonts w:ascii="Arial" w:hAnsi="Arial" w:cs="Arial"/>
          <w:sz w:val="20"/>
          <w:szCs w:val="20"/>
        </w:rPr>
        <w:t xml:space="preserve">w zakresie przeprowadzenia </w:t>
      </w:r>
      <w:r w:rsidR="00A82BB6" w:rsidRPr="00A82BB6">
        <w:rPr>
          <w:rFonts w:ascii="Arial" w:hAnsi="Arial" w:cs="Arial"/>
          <w:sz w:val="20"/>
          <w:szCs w:val="20"/>
        </w:rPr>
        <w:t>zajęć w trakcie kursu doskonalącego pt. „Rozwiazywanie sytuacji konfliktowych w relacjach funkcjonariusz-cudzoziemiec w środowisku wielokulturowym”</w:t>
      </w:r>
      <w:r w:rsidR="00A82BB6">
        <w:rPr>
          <w:rFonts w:ascii="Arial" w:hAnsi="Arial" w:cs="Arial"/>
          <w:sz w:val="20"/>
          <w:szCs w:val="20"/>
        </w:rPr>
        <w:t>.</w:t>
      </w:r>
    </w:p>
    <w:p w:rsidR="0029698D" w:rsidRPr="00783470" w:rsidRDefault="00B046F3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Zajęcia</w:t>
      </w:r>
      <w:r w:rsidR="003F4F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realizowane będą</w:t>
      </w:r>
      <w:r w:rsidR="007051C8" w:rsidRPr="00783470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A82BB6" w:rsidRDefault="00026C0A" w:rsidP="00A82B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A82BB6" w:rsidRPr="00A82BB6">
        <w:rPr>
          <w:rFonts w:ascii="Arial" w:hAnsi="Arial" w:cs="Arial"/>
          <w:sz w:val="20"/>
          <w:szCs w:val="20"/>
        </w:rPr>
        <w:t>02-06.11.2026</w:t>
      </w:r>
      <w:r w:rsidR="00A82BB6">
        <w:rPr>
          <w:rFonts w:ascii="Arial" w:hAnsi="Arial" w:cs="Arial"/>
          <w:sz w:val="20"/>
          <w:szCs w:val="20"/>
        </w:rPr>
        <w:t xml:space="preserve"> r.</w:t>
      </w:r>
    </w:p>
    <w:p w:rsidR="00A82BB6" w:rsidRPr="00A82BB6" w:rsidRDefault="00026C0A" w:rsidP="00A82BB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Czas</w:t>
      </w:r>
      <w:r w:rsidR="003F4FF9">
        <w:rPr>
          <w:rFonts w:ascii="Arial" w:hAnsi="Arial" w:cs="Arial"/>
          <w:sz w:val="20"/>
          <w:szCs w:val="20"/>
        </w:rPr>
        <w:t>:</w:t>
      </w:r>
      <w:r w:rsidR="005E4783" w:rsidRPr="005E4783">
        <w:t xml:space="preserve"> </w:t>
      </w:r>
      <w:r w:rsidR="00A82BB6" w:rsidRPr="00A82BB6">
        <w:rPr>
          <w:rFonts w:ascii="Arial" w:hAnsi="Arial" w:cs="Arial"/>
          <w:sz w:val="20"/>
          <w:szCs w:val="20"/>
        </w:rPr>
        <w:t xml:space="preserve">łącznie 29 godzin dydaktycznych (godzina dydaktyczna to 45 minut) tj.: </w:t>
      </w:r>
    </w:p>
    <w:p w:rsidR="00A82BB6" w:rsidRP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82BB6">
        <w:rPr>
          <w:rFonts w:ascii="Arial" w:hAnsi="Arial" w:cs="Arial"/>
          <w:sz w:val="20"/>
          <w:szCs w:val="20"/>
        </w:rPr>
        <w:t>02.11.2026 r.  - w godz. 9.00 – 14.30 (6 godzin dydaktycznych z przerwami),</w:t>
      </w:r>
    </w:p>
    <w:p w:rsidR="00A82BB6" w:rsidRP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82BB6">
        <w:rPr>
          <w:rFonts w:ascii="Arial" w:hAnsi="Arial" w:cs="Arial"/>
          <w:sz w:val="20"/>
          <w:szCs w:val="20"/>
        </w:rPr>
        <w:t>03.11.2026 r.  - w godz. 8.00 – 14.30 (7 godzin dydaktycznych z przerwami),</w:t>
      </w:r>
    </w:p>
    <w:p w:rsidR="00A82BB6" w:rsidRP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82BB6">
        <w:rPr>
          <w:rFonts w:ascii="Arial" w:hAnsi="Arial" w:cs="Arial"/>
          <w:sz w:val="20"/>
          <w:szCs w:val="20"/>
        </w:rPr>
        <w:t>04.11.2026 r.  - w godz. 8.00 – 14.30 (7 godzin dydaktycznych z przerwami),</w:t>
      </w:r>
    </w:p>
    <w:p w:rsidR="00A82BB6" w:rsidRP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82BB6">
        <w:rPr>
          <w:rFonts w:ascii="Arial" w:hAnsi="Arial" w:cs="Arial"/>
          <w:sz w:val="20"/>
          <w:szCs w:val="20"/>
        </w:rPr>
        <w:t>05.11.2026 r.  - w godz. 8.00 – 14.30 (7 godzin dydaktycznych z przerwami),</w:t>
      </w:r>
    </w:p>
    <w:p w:rsidR="00771A2F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82BB6">
        <w:rPr>
          <w:rFonts w:ascii="Arial" w:hAnsi="Arial" w:cs="Arial"/>
          <w:sz w:val="20"/>
          <w:szCs w:val="20"/>
        </w:rPr>
        <w:t>06.11.2026 r.  - w godz. 8.00 – 09.40 (2 godzin dydaktycznych z przerwami).</w:t>
      </w:r>
    </w:p>
    <w:p w:rsid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373CA9" w:rsidRDefault="005C6F6D" w:rsidP="00771A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Mie</w:t>
      </w:r>
      <w:r w:rsidR="004F239B" w:rsidRPr="00783470">
        <w:rPr>
          <w:rFonts w:ascii="Arial" w:hAnsi="Arial" w:cs="Arial"/>
          <w:b/>
          <w:sz w:val="20"/>
          <w:szCs w:val="20"/>
        </w:rPr>
        <w:t xml:space="preserve">jsce realizacji: </w:t>
      </w:r>
      <w:r w:rsidR="00771A2F" w:rsidRPr="00771A2F">
        <w:rPr>
          <w:rFonts w:ascii="Arial" w:hAnsi="Arial" w:cs="Arial"/>
          <w:sz w:val="20"/>
          <w:szCs w:val="20"/>
        </w:rPr>
        <w:t>Ośrodek Szkoleń Specjalistycznyc</w:t>
      </w:r>
      <w:r w:rsidR="00771A2F">
        <w:rPr>
          <w:rFonts w:ascii="Arial" w:hAnsi="Arial" w:cs="Arial"/>
          <w:sz w:val="20"/>
          <w:szCs w:val="20"/>
        </w:rPr>
        <w:t xml:space="preserve">h Straży Granicznej w Lubaniu, </w:t>
      </w:r>
      <w:r w:rsidR="00771A2F" w:rsidRPr="00771A2F">
        <w:rPr>
          <w:rFonts w:ascii="Arial" w:hAnsi="Arial" w:cs="Arial"/>
          <w:sz w:val="20"/>
          <w:szCs w:val="20"/>
        </w:rPr>
        <w:t>59-800 Lubań, ul. Wojska Polskiego 2.</w:t>
      </w:r>
    </w:p>
    <w:p w:rsidR="00B046F3" w:rsidRPr="00F21E34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046F3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21E34">
        <w:rPr>
          <w:rFonts w:ascii="Arial" w:hAnsi="Arial" w:cs="Arial"/>
          <w:b/>
          <w:sz w:val="20"/>
          <w:szCs w:val="20"/>
        </w:rPr>
        <w:t>Tematy i szczegółowe treści :</w:t>
      </w:r>
    </w:p>
    <w:p w:rsidR="00A82BB6" w:rsidRDefault="00A82BB6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397"/>
        <w:gridCol w:w="6969"/>
        <w:gridCol w:w="2127"/>
      </w:tblGrid>
      <w:tr w:rsidR="00A82BB6" w:rsidRPr="00A82BB6" w:rsidTr="00FA71DF">
        <w:trPr>
          <w:trHeight w:val="72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Psychologia konfliktu z uwzględnieniem różnic kulturowych.</w:t>
            </w:r>
          </w:p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Definicja konfliktu. Przesłanki i analiza konfliktu.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1 godz. dydaktyczna</w:t>
            </w:r>
          </w:p>
        </w:tc>
      </w:tr>
      <w:tr w:rsidR="00A82BB6" w:rsidRPr="00A82BB6" w:rsidTr="00FA71DF">
        <w:trPr>
          <w:trHeight w:val="1251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Rodzaje, typy i źródła konfliktów z uwzględnieniem specyfiki służby/pracy w środowisku międzykulturowym.</w:t>
            </w:r>
          </w:p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Cykl i rodzaje konfliktu. Typologia konfliktów. Główne bariery komunikacyjne w konfliktach międzykulturowych.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Cykl życia konfliktu i etapy jego diagnozowania.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Etapy eskalacji konfliktu. Deeskalacja i rozwiązywanie konfliktów, sposoby i strategie.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60630485"/>
            <w:r w:rsidRPr="00A82BB6">
              <w:rPr>
                <w:rFonts w:ascii="Arial" w:hAnsi="Arial" w:cs="Arial"/>
                <w:sz w:val="20"/>
                <w:szCs w:val="20"/>
              </w:rPr>
              <w:t>Diagnoza konfliktu na podstawie przykładowych sytuacji pojawiających się w relacji funkcjonariusz – cudzoziemiec.</w:t>
            </w:r>
            <w:bookmarkEnd w:id="0"/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 xml:space="preserve">Cztery strategie reagowania na konflikt międzykulturowy. Znaczenie kultury w rozwiązywaniu konfliktów z cudzoziemcami. Relatywizm kulturowy </w:t>
            </w:r>
            <w:r w:rsidRPr="00A82BB6">
              <w:rPr>
                <w:rFonts w:ascii="Arial" w:hAnsi="Arial" w:cs="Arial"/>
                <w:sz w:val="20"/>
                <w:szCs w:val="20"/>
              </w:rPr>
              <w:br/>
              <w:t>w komunikacji międzykulturowej.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849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60533758"/>
            <w:r w:rsidRPr="00A82BB6">
              <w:rPr>
                <w:rFonts w:ascii="Arial" w:hAnsi="Arial" w:cs="Arial"/>
                <w:sz w:val="20"/>
                <w:szCs w:val="20"/>
              </w:rPr>
              <w:t>Rodzaje i etapy rozwiązywania konfliktów oraz sposoby deeskalacji</w:t>
            </w:r>
            <w:bookmarkEnd w:id="1"/>
            <w:r w:rsidRPr="00A82BB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 xml:space="preserve">Deeskalacja i rozwiązywanie konfliktów. Metody rozwiązywania </w:t>
            </w:r>
            <w:r w:rsidRPr="00A82BB6">
              <w:rPr>
                <w:rFonts w:ascii="Arial" w:hAnsi="Arial" w:cs="Arial"/>
                <w:sz w:val="20"/>
                <w:szCs w:val="20"/>
              </w:rPr>
              <w:br/>
              <w:t>i deeskalacji konfliktów. Nowoczesne metody rozwiązywania sporów.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60630543"/>
            <w:r w:rsidRPr="00A82BB6">
              <w:rPr>
                <w:rFonts w:ascii="Arial" w:hAnsi="Arial" w:cs="Arial"/>
                <w:sz w:val="20"/>
                <w:szCs w:val="20"/>
              </w:rPr>
              <w:t>Wpływ różnic kulturowych na rozwiązywanie konfliktów w relacji funkcjonariusz – cudzoziemiec.</w:t>
            </w:r>
            <w:bookmarkEnd w:id="2"/>
            <w:r w:rsidRPr="00A82BB6">
              <w:rPr>
                <w:rFonts w:ascii="Arial" w:hAnsi="Arial" w:cs="Arial"/>
                <w:sz w:val="20"/>
                <w:szCs w:val="20"/>
              </w:rPr>
              <w:t xml:space="preserve"> Kulturowa inteligencja. Kompetencje międzykulturowe. Błąd atrybucji kulturowej.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3 godz. dydaktyczne</w:t>
            </w:r>
          </w:p>
        </w:tc>
      </w:tr>
      <w:tr w:rsidR="00A82BB6" w:rsidRPr="00A82BB6" w:rsidTr="00FA71DF">
        <w:trPr>
          <w:trHeight w:val="72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Etapy budowania umiejętności negocjacyjnych. Fazy i cele negocjacyjne.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Rodzaje, sposoby i strategie rozwiązywania konfliktów.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160630928"/>
            <w:r w:rsidRPr="00A82BB6">
              <w:rPr>
                <w:rFonts w:ascii="Arial" w:hAnsi="Arial" w:cs="Arial"/>
                <w:sz w:val="20"/>
                <w:szCs w:val="20"/>
              </w:rPr>
              <w:t>Zarządzanie procesem negocjacyjnym i wyznaczanie celów. Rozpoznawanie interesów stron z wykorzystaniem narzędzia kulturowej inteligencji.</w:t>
            </w:r>
            <w:bookmarkEnd w:id="3"/>
            <w:r w:rsidRPr="00A82BB6">
              <w:rPr>
                <w:rFonts w:ascii="Arial" w:hAnsi="Arial" w:cs="Arial"/>
                <w:sz w:val="20"/>
                <w:szCs w:val="20"/>
              </w:rPr>
              <w:t xml:space="preserve"> Etapy zarządzania konfliktem w praktyce.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lastRenderedPageBreak/>
              <w:t>Strategie reagowania na konflikty międzykulturowe.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Znaczenie kultury w rozwiązywaniu konfliktów z cudzoziemcami.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Strategie współpracy w zespołach wielokulturowych.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lastRenderedPageBreak/>
              <w:t>3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Techniki negocjacyjne w pracy z przedstawicielami odmiennych kręgów kulturowych.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Elementarne zasady prowadzenia negocjacji międzykulturowych.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Etapy budowania umiejętności negocjacyjnych. Przebieg i etapy negocjacji. Negocjacje w warunkach podwyższonego ryzyka.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3 godz. dydaktyczne</w:t>
            </w:r>
          </w:p>
        </w:tc>
      </w:tr>
      <w:tr w:rsidR="00A82BB6" w:rsidRPr="00A82BB6" w:rsidTr="00FA71DF">
        <w:trPr>
          <w:trHeight w:val="722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Procesy: mediacyjny i negocjacyjny – podobieństwa i różnice. Analiza procesu mediacyjnego i negocjacyjnego.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1 godz. dydaktyczna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Diagnoza konfliktu w mediacjach. Zasady postępowania mediacyjnego.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Mediacje międzykulturowe: proces, techniki i metody.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Źródła oporu w mediacjach.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92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 mediacji i rola mediatora. Budowanie porozumienia mediacyjnego. Przebieg i fazy mediacji w pracy z cudzoziemcami.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 mediacji. Rola mediatora. Przebieg i fazy mediacji.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726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Techniki komunikacyjne mediatora w mediacjach międzykulturowych.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Dominujące techniki mediacyjne, a etapy mediacji międzykulturowych.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Emocje w rozwiązywaniu konfliktów.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Sposoby na kontrolowanie emocji podczas konfliktu.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Znaczenie inteligencji emocjonalnej w rozwiązywaniu konfliktów.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7366" w:type="dxa"/>
            <w:gridSpan w:val="2"/>
            <w:vAlign w:val="center"/>
          </w:tcPr>
          <w:p w:rsidR="00A82BB6" w:rsidRPr="00A82BB6" w:rsidRDefault="00A82BB6" w:rsidP="00A932D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A932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29 godz. dydaktycznych</w:t>
            </w:r>
          </w:p>
        </w:tc>
      </w:tr>
    </w:tbl>
    <w:p w:rsidR="00A82BB6" w:rsidRDefault="00A82BB6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71A2F" w:rsidRDefault="00A82BB6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A82BB6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Omawiany przez prelegenta materiał win</w:t>
      </w:r>
      <w:r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ien opierać się na przykładach </w:t>
      </w:r>
      <w:r w:rsidRPr="00A82BB6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i dotyczyć </w:t>
      </w:r>
      <w:r w:rsidR="009C41E4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br/>
      </w:r>
      <w:r w:rsidRPr="00A82BB6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w szczególności informacji na temat źródeł konfliktów z podkreśleniem specyfiki pracy służb mundurowych w środowisku międzykulturowym oraz wpływu różnic kulturowych na rozwiązywanie konfliktów w relacji funkcjonariusz – cudzoziemiec. Przedstawienie etapów rozwiązywania konfliktów oraz sposobów ich deeskalacji opartej na wiedzy praktycznej wynikającej z dotychczasowego doświadczenia prowadzącego zajęcia.</w:t>
      </w:r>
    </w:p>
    <w:p w:rsidR="006F6D91" w:rsidRDefault="006F6D91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</w:p>
    <w:p w:rsidR="006F6D91" w:rsidRPr="006F6D91" w:rsidRDefault="006F6D91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6D91">
        <w:rPr>
          <w:rFonts w:ascii="Arial" w:eastAsia="Times New Roman" w:hAnsi="Arial" w:cs="Arial"/>
          <w:sz w:val="20"/>
          <w:szCs w:val="20"/>
          <w:lang w:eastAsia="pl-PL"/>
        </w:rPr>
        <w:t>Wykonawca będzie zobowiązany przedstawić powyższe treści w formie wykładu aktywnego wspieranego prezentacją multimedialną, ćwiczeniami lub przy wykorzystaniu innych własnych środków i metod dydaktycznych.</w:t>
      </w:r>
      <w:bookmarkStart w:id="4" w:name="_GoBack"/>
      <w:bookmarkEnd w:id="4"/>
    </w:p>
    <w:sectPr w:rsidR="006F6D91" w:rsidRPr="006F6D91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1FFA"/>
    <w:multiLevelType w:val="hybridMultilevel"/>
    <w:tmpl w:val="C8A878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66B23"/>
    <w:multiLevelType w:val="hybridMultilevel"/>
    <w:tmpl w:val="D2FE039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B3800"/>
    <w:multiLevelType w:val="hybridMultilevel"/>
    <w:tmpl w:val="141C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7469"/>
    <w:multiLevelType w:val="hybridMultilevel"/>
    <w:tmpl w:val="43D0E8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C069FD"/>
    <w:multiLevelType w:val="hybridMultilevel"/>
    <w:tmpl w:val="DCFE8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2505B"/>
    <w:multiLevelType w:val="hybridMultilevel"/>
    <w:tmpl w:val="D1FC4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D74C5"/>
    <w:multiLevelType w:val="hybridMultilevel"/>
    <w:tmpl w:val="100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76F46"/>
    <w:multiLevelType w:val="hybridMultilevel"/>
    <w:tmpl w:val="6F6E6DDE"/>
    <w:lvl w:ilvl="0" w:tplc="A92A5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7"/>
  </w:num>
  <w:num w:numId="10">
    <w:abstractNumId w:val="1"/>
  </w:num>
  <w:num w:numId="11">
    <w:abstractNumId w:val="11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0"/>
  </w:num>
  <w:num w:numId="17">
    <w:abstractNumId w:val="8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7063"/>
    <w:rsid w:val="00641C23"/>
    <w:rsid w:val="006F6D91"/>
    <w:rsid w:val="006F777C"/>
    <w:rsid w:val="007051C8"/>
    <w:rsid w:val="007110A4"/>
    <w:rsid w:val="00763B04"/>
    <w:rsid w:val="00771A2F"/>
    <w:rsid w:val="00774D45"/>
    <w:rsid w:val="00780274"/>
    <w:rsid w:val="00783470"/>
    <w:rsid w:val="007A6DBB"/>
    <w:rsid w:val="00871378"/>
    <w:rsid w:val="00885B48"/>
    <w:rsid w:val="0090663C"/>
    <w:rsid w:val="00944261"/>
    <w:rsid w:val="00994F5F"/>
    <w:rsid w:val="009B2DAB"/>
    <w:rsid w:val="009C41E4"/>
    <w:rsid w:val="009C50E7"/>
    <w:rsid w:val="00A17971"/>
    <w:rsid w:val="00A44662"/>
    <w:rsid w:val="00A56547"/>
    <w:rsid w:val="00A7612E"/>
    <w:rsid w:val="00A82BB6"/>
    <w:rsid w:val="00A932DF"/>
    <w:rsid w:val="00AA2BE6"/>
    <w:rsid w:val="00AA7FFA"/>
    <w:rsid w:val="00AB69E2"/>
    <w:rsid w:val="00B046F3"/>
    <w:rsid w:val="00B23438"/>
    <w:rsid w:val="00B37E57"/>
    <w:rsid w:val="00B83660"/>
    <w:rsid w:val="00B86773"/>
    <w:rsid w:val="00B87E01"/>
    <w:rsid w:val="00B9639C"/>
    <w:rsid w:val="00C52EE8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940B8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C864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78</cp:revision>
  <cp:lastPrinted>2025-07-31T08:46:00Z</cp:lastPrinted>
  <dcterms:created xsi:type="dcterms:W3CDTF">2024-07-22T12:16:00Z</dcterms:created>
  <dcterms:modified xsi:type="dcterms:W3CDTF">2026-07-22T09:22:00Z</dcterms:modified>
</cp:coreProperties>
</file>