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3470" w:rsidRDefault="00E40904" w:rsidP="00E40904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E40904" w:rsidRPr="00E40904" w:rsidRDefault="00E40904" w:rsidP="00E40904">
      <w:pPr>
        <w:jc w:val="center"/>
        <w:rPr>
          <w:sz w:val="18"/>
          <w:szCs w:val="18"/>
        </w:rPr>
      </w:pPr>
    </w:p>
    <w:p w:rsidR="00AA7FFA" w:rsidRPr="00783470" w:rsidRDefault="00AA7FFA" w:rsidP="00783470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5C6F6D" w:rsidRPr="00783470" w:rsidRDefault="005C6F6D" w:rsidP="005C6F6D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DA4D2B" w:rsidRDefault="005C6F6D" w:rsidP="00DA4D2B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783470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783470">
        <w:rPr>
          <w:rFonts w:ascii="Arial" w:hAnsi="Arial" w:cs="Arial"/>
          <w:sz w:val="20"/>
          <w:szCs w:val="20"/>
        </w:rPr>
        <w:t xml:space="preserve">w zakresie przeprowadzenia </w:t>
      </w:r>
      <w:r w:rsidR="00DA4D2B">
        <w:rPr>
          <w:rFonts w:ascii="Arial" w:hAnsi="Arial" w:cs="Arial"/>
          <w:sz w:val="20"/>
          <w:szCs w:val="20"/>
        </w:rPr>
        <w:t xml:space="preserve">zajęć nt. „Przesłuchanie </w:t>
      </w:r>
      <w:r w:rsidR="00DA4D2B" w:rsidRPr="00DA4D2B">
        <w:rPr>
          <w:rFonts w:ascii="Arial" w:hAnsi="Arial" w:cs="Arial"/>
          <w:sz w:val="20"/>
          <w:szCs w:val="20"/>
        </w:rPr>
        <w:t xml:space="preserve">w postępowaniu administracyjnym jako skuteczna </w:t>
      </w:r>
      <w:r w:rsidR="00DA4D2B">
        <w:rPr>
          <w:rFonts w:ascii="Arial" w:hAnsi="Arial" w:cs="Arial"/>
          <w:sz w:val="20"/>
          <w:szCs w:val="20"/>
        </w:rPr>
        <w:t xml:space="preserve">metoda ułatwiająca pozyskiwanie </w:t>
      </w:r>
      <w:r w:rsidR="00DA4D2B" w:rsidRPr="00DA4D2B">
        <w:rPr>
          <w:rFonts w:ascii="Arial" w:hAnsi="Arial" w:cs="Arial"/>
          <w:sz w:val="20"/>
          <w:szCs w:val="20"/>
        </w:rPr>
        <w:t xml:space="preserve">informacji” w </w:t>
      </w:r>
      <w:r w:rsidR="00393BB8">
        <w:rPr>
          <w:rFonts w:ascii="Arial" w:hAnsi="Arial" w:cs="Arial"/>
          <w:sz w:val="20"/>
          <w:szCs w:val="20"/>
        </w:rPr>
        <w:t>ramach</w:t>
      </w:r>
      <w:bookmarkStart w:id="0" w:name="_GoBack"/>
      <w:bookmarkEnd w:id="0"/>
      <w:r w:rsidR="00DA4D2B" w:rsidRPr="00DA4D2B">
        <w:rPr>
          <w:rFonts w:ascii="Arial" w:hAnsi="Arial" w:cs="Arial"/>
          <w:sz w:val="20"/>
          <w:szCs w:val="20"/>
        </w:rPr>
        <w:t xml:space="preserve"> kursu doskonalącego dla funkcjonariuszy i pracowników SG</w:t>
      </w:r>
      <w:r w:rsidR="00DA4D2B">
        <w:rPr>
          <w:rFonts w:ascii="Arial" w:hAnsi="Arial" w:cs="Arial"/>
          <w:sz w:val="20"/>
          <w:szCs w:val="20"/>
        </w:rPr>
        <w:t>.</w:t>
      </w:r>
    </w:p>
    <w:p w:rsidR="0029698D" w:rsidRPr="00783470" w:rsidRDefault="003F4FF9" w:rsidP="00DA4D2B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Kurs doskonalący</w:t>
      </w:r>
      <w:r w:rsidR="007051C8" w:rsidRPr="00783470">
        <w:rPr>
          <w:rFonts w:ascii="Arial" w:hAnsi="Arial" w:cs="Arial"/>
          <w:sz w:val="20"/>
          <w:szCs w:val="20"/>
        </w:rPr>
        <w:t xml:space="preserve"> realizowany będzie z Funduszu Azylu Migracji i Integracji na lata 2021-2027 </w:t>
      </w:r>
      <w:r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93BB8" w:rsidRDefault="00026C0A" w:rsidP="00393BB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="00420974">
        <w:rPr>
          <w:rFonts w:ascii="Arial" w:hAnsi="Arial" w:cs="Arial"/>
          <w:b/>
          <w:sz w:val="20"/>
          <w:szCs w:val="20"/>
        </w:rPr>
        <w:t xml:space="preserve"> realizacji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393BB8" w:rsidRPr="00393BB8">
        <w:rPr>
          <w:rFonts w:ascii="Arial" w:hAnsi="Arial" w:cs="Arial"/>
          <w:sz w:val="20"/>
          <w:szCs w:val="20"/>
        </w:rPr>
        <w:t>25-27.11.2026 r.</w:t>
      </w:r>
    </w:p>
    <w:p w:rsidR="00DA4D2B" w:rsidRPr="00393BB8" w:rsidRDefault="00026C0A" w:rsidP="00393BB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Czas</w:t>
      </w:r>
      <w:r w:rsidR="00420974">
        <w:rPr>
          <w:rFonts w:ascii="Arial" w:hAnsi="Arial" w:cs="Arial"/>
          <w:b/>
          <w:sz w:val="20"/>
          <w:szCs w:val="20"/>
        </w:rPr>
        <w:t>:</w:t>
      </w:r>
      <w:r w:rsidR="00393BB8">
        <w:rPr>
          <w:rFonts w:ascii="Arial" w:hAnsi="Arial" w:cs="Arial"/>
          <w:b/>
          <w:sz w:val="20"/>
          <w:szCs w:val="20"/>
        </w:rPr>
        <w:t xml:space="preserve"> </w:t>
      </w:r>
      <w:r w:rsidR="00DA4D2B" w:rsidRPr="00393BB8">
        <w:rPr>
          <w:rFonts w:ascii="Arial" w:hAnsi="Arial" w:cs="Arial"/>
          <w:sz w:val="20"/>
          <w:szCs w:val="20"/>
        </w:rPr>
        <w:t>łącznie 16 godzin dydaktycznych (godzina dydaktyczna to 45 minut) tj.:</w:t>
      </w:r>
    </w:p>
    <w:p w:rsidR="00393BB8" w:rsidRDefault="00393BB8" w:rsidP="00393BB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25.11.2026 r. - w godz. 08.00 – 14.30 (7 godzin dydaktycznych z przerwami),</w:t>
      </w:r>
    </w:p>
    <w:p w:rsidR="00393BB8" w:rsidRDefault="00393BB8" w:rsidP="00393BB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26.11.2026 r. - w godz. 08.00 – 14.30 (7 godziny dydaktyczne z przerwami),</w:t>
      </w:r>
    </w:p>
    <w:p w:rsidR="00393BB8" w:rsidRDefault="00393BB8" w:rsidP="00393BB8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TimesNewRomanPSMT" w:eastAsiaTheme="minorHAnsi" w:hAnsi="TimesNewRomanPSMT" w:cs="TimesNewRomanPSMT"/>
        </w:rPr>
        <w:t>27.11.2026 r. - w godz. 08.00 – 09.40 (2 godziny dydaktyczne z przerwą).</w:t>
      </w:r>
    </w:p>
    <w:p w:rsidR="003F4FF9" w:rsidRPr="00393BB8" w:rsidRDefault="005C6F6D" w:rsidP="00393BB8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Mie</w:t>
      </w:r>
      <w:r w:rsidR="004F239B" w:rsidRPr="00783470">
        <w:rPr>
          <w:rFonts w:ascii="Arial" w:hAnsi="Arial" w:cs="Arial"/>
          <w:b/>
          <w:sz w:val="20"/>
          <w:szCs w:val="20"/>
        </w:rPr>
        <w:t xml:space="preserve">jsce realizacji: </w:t>
      </w:r>
      <w:r w:rsidR="003F4FF9" w:rsidRPr="00393BB8">
        <w:rPr>
          <w:rFonts w:ascii="Arial" w:hAnsi="Arial" w:cs="Arial"/>
          <w:sz w:val="20"/>
          <w:szCs w:val="20"/>
        </w:rPr>
        <w:t>Ośrodek Szkoleń Specjalistycznych Straży Granicznej w Lubaniu,</w:t>
      </w:r>
      <w:r w:rsidR="00DA4D2B" w:rsidRPr="00393BB8">
        <w:rPr>
          <w:rFonts w:ascii="Arial" w:hAnsi="Arial" w:cs="Arial"/>
          <w:sz w:val="20"/>
          <w:szCs w:val="20"/>
        </w:rPr>
        <w:t xml:space="preserve"> </w:t>
      </w:r>
      <w:r w:rsidR="003F4FF9" w:rsidRPr="00393BB8">
        <w:rPr>
          <w:rFonts w:ascii="Arial" w:hAnsi="Arial" w:cs="Arial"/>
          <w:sz w:val="20"/>
          <w:szCs w:val="20"/>
        </w:rPr>
        <w:t>59-800 Lubań, ul. Wojska Polskiego 2</w:t>
      </w:r>
      <w:r w:rsidR="00DA4D2B" w:rsidRPr="00393BB8">
        <w:rPr>
          <w:rFonts w:ascii="Arial" w:hAnsi="Arial" w:cs="Arial"/>
          <w:sz w:val="20"/>
          <w:szCs w:val="20"/>
        </w:rPr>
        <w:t>;</w:t>
      </w:r>
    </w:p>
    <w:p w:rsidR="00373CA9" w:rsidRPr="00373CA9" w:rsidRDefault="00373CA9" w:rsidP="003F4FF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E0CD6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Tematy i szczegółowe treści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6622"/>
        <w:gridCol w:w="1979"/>
      </w:tblGrid>
      <w:tr w:rsidR="00DA4D2B" w:rsidTr="00DA4D2B">
        <w:trPr>
          <w:trHeight w:val="1275"/>
        </w:trPr>
        <w:tc>
          <w:tcPr>
            <w:tcW w:w="461" w:type="dxa"/>
            <w:vAlign w:val="center"/>
          </w:tcPr>
          <w:p w:rsidR="00DA4D2B" w:rsidRPr="00DA4D2B" w:rsidRDefault="00DA4D2B" w:rsidP="00AE0CD6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22" w:type="dxa"/>
            <w:vAlign w:val="center"/>
          </w:tcPr>
          <w:p w:rsidR="00DA4D2B" w:rsidRPr="00DA4D2B" w:rsidRDefault="00DA4D2B" w:rsidP="00DA4D2B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>Modele przesłuchania w procedurze administracyjnej oraz kryteria</w:t>
            </w:r>
          </w:p>
          <w:p w:rsidR="00DA4D2B" w:rsidRPr="00DA4D2B" w:rsidRDefault="00DA4D2B" w:rsidP="00DA4D2B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>doboru modelu do osoby i celu czynności – z uwzględnieniem</w:t>
            </w:r>
          </w:p>
          <w:p w:rsidR="00DA4D2B" w:rsidRPr="00DA4D2B" w:rsidRDefault="00DA4D2B" w:rsidP="00DA4D2B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>kontekstu międzykulturowego</w:t>
            </w:r>
          </w:p>
        </w:tc>
        <w:tc>
          <w:tcPr>
            <w:tcW w:w="1979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3 godz. </w:t>
            </w: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dydaktyczne</w:t>
            </w:r>
          </w:p>
        </w:tc>
      </w:tr>
      <w:tr w:rsidR="00DA4D2B" w:rsidTr="00DA4D2B">
        <w:trPr>
          <w:trHeight w:val="2240"/>
        </w:trPr>
        <w:tc>
          <w:tcPr>
            <w:tcW w:w="461" w:type="dxa"/>
            <w:vAlign w:val="center"/>
          </w:tcPr>
          <w:p w:rsidR="00DA4D2B" w:rsidRPr="00DA4D2B" w:rsidRDefault="00DA4D2B" w:rsidP="00AE0CD6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22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Planowanie przesłuchania oraz techniki prowadzenia przesłuchania.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1. Cel dowodowy przesłuchania: tezy dowodowe, zakres informacji,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kryteria kompletności i relewantności.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2. Przygotowanie przesłuchania: obszary tematyczne, kolejność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wątków, punkty kontrolne.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3. Techniki prowadzenia przesłuchania i struktura pytań: pytania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otwarte i doprecyzowujące, parafraza, klaryfikacja,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podsumowania, sekwencjonowanie wątków i domykanie</w:t>
            </w:r>
          </w:p>
          <w:p w:rsidR="00DA4D2B" w:rsidRPr="00DA4D2B" w:rsidRDefault="00DA4D2B" w:rsidP="00DA4D2B">
            <w:pPr>
              <w:tabs>
                <w:tab w:val="left" w:pos="587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tematów.</w:t>
            </w:r>
          </w:p>
        </w:tc>
        <w:tc>
          <w:tcPr>
            <w:tcW w:w="1979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5 godz. </w:t>
            </w: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dydaktycznych</w:t>
            </w:r>
          </w:p>
        </w:tc>
      </w:tr>
      <w:tr w:rsidR="00DA4D2B" w:rsidTr="00DA4D2B">
        <w:trPr>
          <w:trHeight w:val="840"/>
        </w:trPr>
        <w:tc>
          <w:tcPr>
            <w:tcW w:w="461" w:type="dxa"/>
            <w:vAlign w:val="center"/>
          </w:tcPr>
          <w:p w:rsidR="00DA4D2B" w:rsidRPr="00DA4D2B" w:rsidRDefault="00DA4D2B" w:rsidP="00AE0CD6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22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Zasady bezpieczeństwa podczas przesłuchania oraz techniki</w:t>
            </w:r>
          </w:p>
          <w:p w:rsidR="00DA4D2B" w:rsidRPr="00DA4D2B" w:rsidRDefault="00DA4D2B" w:rsidP="00DA4D2B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obniżania eskalującego napięcia i stresu w sytuacjach nagłych.</w:t>
            </w:r>
          </w:p>
        </w:tc>
        <w:tc>
          <w:tcPr>
            <w:tcW w:w="1979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3 godz. </w:t>
            </w: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dydaktyczne</w:t>
            </w:r>
          </w:p>
        </w:tc>
      </w:tr>
      <w:tr w:rsidR="00DA4D2B" w:rsidTr="00DA4D2B">
        <w:trPr>
          <w:trHeight w:val="1259"/>
        </w:trPr>
        <w:tc>
          <w:tcPr>
            <w:tcW w:w="461" w:type="dxa"/>
            <w:vAlign w:val="center"/>
          </w:tcPr>
          <w:p w:rsidR="00DA4D2B" w:rsidRPr="00DA4D2B" w:rsidRDefault="00DA4D2B" w:rsidP="00AE0CD6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22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 xml:space="preserve">Standardy praw człowieka i zasady </w:t>
            </w:r>
            <w:proofErr w:type="spellStart"/>
            <w:r w:rsidRPr="00DA4D2B">
              <w:rPr>
                <w:rFonts w:ascii="Arial" w:eastAsiaTheme="minorHAnsi" w:hAnsi="Arial" w:cs="Arial"/>
                <w:sz w:val="20"/>
                <w:szCs w:val="20"/>
              </w:rPr>
              <w:t>Mendeza</w:t>
            </w:r>
            <w:proofErr w:type="spellEnd"/>
            <w:r w:rsidRPr="00DA4D2B">
              <w:rPr>
                <w:rFonts w:ascii="Arial" w:eastAsiaTheme="minorHAnsi" w:hAnsi="Arial" w:cs="Arial"/>
                <w:sz w:val="20"/>
                <w:szCs w:val="20"/>
              </w:rPr>
              <w:t xml:space="preserve"> w przesłuchaniu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cudzoziemców: identyfikacja osób wymagających szczególnego</w:t>
            </w:r>
          </w:p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traktowania oraz rozpoznawanie wskaźników behawioralnych</w:t>
            </w:r>
          </w:p>
          <w:p w:rsidR="00DA4D2B" w:rsidRPr="00DA4D2B" w:rsidRDefault="00DA4D2B" w:rsidP="00DA4D2B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zespołu stresu pourazowego (PTSD) u osoby przesłuchiwanej.</w:t>
            </w:r>
          </w:p>
        </w:tc>
        <w:tc>
          <w:tcPr>
            <w:tcW w:w="1979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2 godz. </w:t>
            </w: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dydaktyczne</w:t>
            </w:r>
          </w:p>
        </w:tc>
      </w:tr>
      <w:tr w:rsidR="00DA4D2B" w:rsidTr="00DA4D2B">
        <w:trPr>
          <w:trHeight w:val="837"/>
        </w:trPr>
        <w:tc>
          <w:tcPr>
            <w:tcW w:w="461" w:type="dxa"/>
            <w:vAlign w:val="center"/>
          </w:tcPr>
          <w:p w:rsidR="00DA4D2B" w:rsidRPr="00DA4D2B" w:rsidRDefault="00DA4D2B" w:rsidP="00AE0CD6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6622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Zniekształcenia poznawcze w procesie przesłuchania: mechanizmy</w:t>
            </w:r>
          </w:p>
          <w:p w:rsidR="00DA4D2B" w:rsidRPr="00DA4D2B" w:rsidRDefault="00DA4D2B" w:rsidP="00DA4D2B">
            <w:pPr>
              <w:tabs>
                <w:tab w:val="left" w:pos="400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kontroli uwagi, heurystyki i błędy wnioskowania.</w:t>
            </w:r>
          </w:p>
        </w:tc>
        <w:tc>
          <w:tcPr>
            <w:tcW w:w="1979" w:type="dxa"/>
            <w:vAlign w:val="center"/>
          </w:tcPr>
          <w:p w:rsidR="00DA4D2B" w:rsidRPr="00DA4D2B" w:rsidRDefault="00DA4D2B" w:rsidP="00DA4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3 godz. </w:t>
            </w:r>
            <w:r w:rsidRPr="00DA4D2B">
              <w:rPr>
                <w:rFonts w:ascii="Arial" w:eastAsiaTheme="minorHAnsi" w:hAnsi="Arial" w:cs="Arial"/>
                <w:sz w:val="20"/>
                <w:szCs w:val="20"/>
              </w:rPr>
              <w:t>dydaktyczne</w:t>
            </w:r>
          </w:p>
        </w:tc>
      </w:tr>
    </w:tbl>
    <w:p w:rsidR="00AE0CD6" w:rsidRPr="00AE0CD6" w:rsidRDefault="00AE0CD6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DA4D2B" w:rsidRPr="00DA4D2B" w:rsidRDefault="00DA4D2B" w:rsidP="00DA4D2B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Arial" w:eastAsiaTheme="minorHAnsi" w:hAnsi="Arial" w:cs="Arial"/>
          <w:sz w:val="20"/>
          <w:szCs w:val="20"/>
        </w:rPr>
      </w:pPr>
      <w:r w:rsidRPr="00DA4D2B">
        <w:rPr>
          <w:rFonts w:ascii="Arial" w:eastAsiaTheme="minorHAnsi" w:hAnsi="Arial" w:cs="Arial"/>
          <w:sz w:val="20"/>
          <w:szCs w:val="20"/>
        </w:rPr>
        <w:t>Omawiana przez prelegenta tematyka winna odnosić się do zagadnień związanych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br/>
      </w:r>
      <w:r w:rsidRPr="00DA4D2B">
        <w:rPr>
          <w:rFonts w:ascii="Arial" w:eastAsiaTheme="minorHAnsi" w:hAnsi="Arial" w:cs="Arial"/>
          <w:sz w:val="20"/>
          <w:szCs w:val="20"/>
        </w:rPr>
        <w:t>z przesłuchaniem i innymi czynnościami realizowanymi p</w:t>
      </w:r>
      <w:r>
        <w:rPr>
          <w:rFonts w:ascii="Arial" w:eastAsiaTheme="minorHAnsi" w:hAnsi="Arial" w:cs="Arial"/>
          <w:sz w:val="20"/>
          <w:szCs w:val="20"/>
        </w:rPr>
        <w:t xml:space="preserve">odczas prowadzenia postępowania </w:t>
      </w:r>
      <w:r w:rsidRPr="00DA4D2B">
        <w:rPr>
          <w:rFonts w:ascii="Arial" w:eastAsiaTheme="minorHAnsi" w:hAnsi="Arial" w:cs="Arial"/>
          <w:sz w:val="20"/>
          <w:szCs w:val="20"/>
        </w:rPr>
        <w:t>administracyjnego, w oparciu o przepisy prawa, a w szczególności o:</w:t>
      </w:r>
    </w:p>
    <w:p w:rsidR="00DA4D2B" w:rsidRPr="00DA4D2B" w:rsidRDefault="00DA4D2B" w:rsidP="00DA4D2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A4D2B">
        <w:rPr>
          <w:rFonts w:ascii="Arial" w:eastAsiaTheme="minorHAnsi" w:hAnsi="Arial" w:cs="Arial"/>
          <w:sz w:val="20"/>
          <w:szCs w:val="20"/>
        </w:rPr>
        <w:lastRenderedPageBreak/>
        <w:t>Ustawę z dnia 14 czerwca 1960 r. Kodeks postępowania administracyjnego.</w:t>
      </w:r>
    </w:p>
    <w:p w:rsidR="00DA4D2B" w:rsidRPr="00DA4D2B" w:rsidRDefault="00DA4D2B" w:rsidP="00DA4D2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A4D2B">
        <w:rPr>
          <w:rFonts w:ascii="Arial" w:eastAsiaTheme="minorHAnsi" w:hAnsi="Arial" w:cs="Arial"/>
          <w:sz w:val="20"/>
          <w:szCs w:val="20"/>
        </w:rPr>
        <w:t>Ustawę z dnia 13 czerwca 2003 r. o udzielaniu cudzoziemcom ochrony na terytorium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DA4D2B">
        <w:rPr>
          <w:rFonts w:ascii="Arial" w:eastAsiaTheme="minorHAnsi" w:hAnsi="Arial" w:cs="Arial"/>
          <w:sz w:val="20"/>
          <w:szCs w:val="20"/>
        </w:rPr>
        <w:t>Rzeczypospolitej Polskiej,</w:t>
      </w:r>
    </w:p>
    <w:p w:rsidR="00DA4D2B" w:rsidRPr="00DA4D2B" w:rsidRDefault="00DA4D2B" w:rsidP="00DA4D2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A4D2B">
        <w:rPr>
          <w:rFonts w:ascii="Arial" w:eastAsiaTheme="minorHAnsi" w:hAnsi="Arial" w:cs="Arial"/>
          <w:sz w:val="20"/>
          <w:szCs w:val="20"/>
        </w:rPr>
        <w:t>Ustawę z dnia 12 grudnia 2013 r. o cudzoziemcach,</w:t>
      </w:r>
    </w:p>
    <w:p w:rsidR="00DA4D2B" w:rsidRDefault="00DA4D2B" w:rsidP="00DA4D2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A4D2B">
        <w:rPr>
          <w:rFonts w:ascii="Arial" w:eastAsiaTheme="minorHAnsi" w:hAnsi="Arial" w:cs="Arial"/>
          <w:sz w:val="20"/>
          <w:szCs w:val="20"/>
        </w:rPr>
        <w:t>Zasady skutecznego prowadzenia przesłuchań na potrzeby postępowań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DA4D2B">
        <w:rPr>
          <w:rFonts w:ascii="Arial" w:eastAsiaTheme="minorHAnsi" w:hAnsi="Arial" w:cs="Arial"/>
          <w:sz w:val="20"/>
          <w:szCs w:val="20"/>
        </w:rPr>
        <w:t xml:space="preserve">przygotowawczych </w:t>
      </w:r>
      <w:r>
        <w:rPr>
          <w:rFonts w:ascii="Arial" w:eastAsiaTheme="minorHAnsi" w:hAnsi="Arial" w:cs="Arial"/>
          <w:sz w:val="20"/>
          <w:szCs w:val="20"/>
        </w:rPr>
        <w:br/>
      </w:r>
      <w:r w:rsidRPr="00DA4D2B">
        <w:rPr>
          <w:rFonts w:ascii="Arial" w:eastAsiaTheme="minorHAnsi" w:hAnsi="Arial" w:cs="Arial"/>
          <w:sz w:val="20"/>
          <w:szCs w:val="20"/>
        </w:rPr>
        <w:t>i gromadzenia informacji - według Komitetu Sterującego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DA4D2B">
        <w:rPr>
          <w:rFonts w:ascii="Arial" w:eastAsiaTheme="minorHAnsi" w:hAnsi="Arial" w:cs="Arial"/>
          <w:sz w:val="20"/>
          <w:szCs w:val="20"/>
        </w:rPr>
        <w:t xml:space="preserve">Ekspertów pod przewodnictwem Juan E. </w:t>
      </w:r>
      <w:proofErr w:type="spellStart"/>
      <w:r w:rsidRPr="00DA4D2B">
        <w:rPr>
          <w:rFonts w:ascii="Arial" w:eastAsiaTheme="minorHAnsi" w:hAnsi="Arial" w:cs="Arial"/>
          <w:sz w:val="20"/>
          <w:szCs w:val="20"/>
        </w:rPr>
        <w:t>Méndez</w:t>
      </w:r>
      <w:proofErr w:type="spellEnd"/>
      <w:r w:rsidRPr="00DA4D2B">
        <w:rPr>
          <w:rFonts w:ascii="Arial" w:eastAsiaTheme="minorHAnsi" w:hAnsi="Arial" w:cs="Arial"/>
          <w:sz w:val="20"/>
          <w:szCs w:val="20"/>
        </w:rPr>
        <w:t>.</w:t>
      </w:r>
    </w:p>
    <w:p w:rsidR="008E112F" w:rsidRDefault="00DA4D2B" w:rsidP="00DA4D2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Theme="minorHAnsi" w:hAnsi="Arial" w:cs="Arial"/>
          <w:sz w:val="20"/>
          <w:szCs w:val="20"/>
        </w:rPr>
      </w:pPr>
      <w:r w:rsidRPr="00DA4D2B">
        <w:rPr>
          <w:rFonts w:ascii="Arial" w:eastAsiaTheme="minorHAnsi" w:hAnsi="Arial" w:cs="Arial"/>
          <w:sz w:val="20"/>
          <w:szCs w:val="20"/>
        </w:rPr>
        <w:t>Europejski Kodeks Dobrej Praktyki Administracyjnej z dnia 6 września 2001 r.</w:t>
      </w:r>
    </w:p>
    <w:p w:rsidR="00DA4D2B" w:rsidRDefault="00DA4D2B" w:rsidP="00DA4D2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DA4D2B" w:rsidRPr="00DA4D2B" w:rsidRDefault="00DA4D2B" w:rsidP="00DA4D2B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Arial" w:eastAsiaTheme="minorHAnsi" w:hAnsi="Arial" w:cs="Arial"/>
          <w:sz w:val="20"/>
          <w:szCs w:val="20"/>
        </w:rPr>
      </w:pPr>
      <w:r w:rsidRPr="00DA4D2B">
        <w:rPr>
          <w:rFonts w:ascii="Arial" w:eastAsiaTheme="minorHAnsi" w:hAnsi="Arial" w:cs="Arial"/>
          <w:sz w:val="20"/>
          <w:szCs w:val="20"/>
        </w:rPr>
        <w:t>Wykonawca będzie zobowiązany przedstawić powyższe tr</w:t>
      </w:r>
      <w:r>
        <w:rPr>
          <w:rFonts w:ascii="Arial" w:eastAsiaTheme="minorHAnsi" w:hAnsi="Arial" w:cs="Arial"/>
          <w:sz w:val="20"/>
          <w:szCs w:val="20"/>
        </w:rPr>
        <w:t xml:space="preserve">eści w formie wykładu aktywnego </w:t>
      </w:r>
      <w:r w:rsidRPr="00DA4D2B">
        <w:rPr>
          <w:rFonts w:ascii="Arial" w:eastAsiaTheme="minorHAnsi" w:hAnsi="Arial" w:cs="Arial"/>
          <w:sz w:val="20"/>
          <w:szCs w:val="20"/>
        </w:rPr>
        <w:t>wspieranego prezentacją multimedialną, ćwiczeniami lub prz</w:t>
      </w:r>
      <w:r>
        <w:rPr>
          <w:rFonts w:ascii="Arial" w:eastAsiaTheme="minorHAnsi" w:hAnsi="Arial" w:cs="Arial"/>
          <w:sz w:val="20"/>
          <w:szCs w:val="20"/>
        </w:rPr>
        <w:t xml:space="preserve">y wykorzystaniu innych własnych </w:t>
      </w:r>
      <w:r w:rsidRPr="00DA4D2B">
        <w:rPr>
          <w:rFonts w:ascii="Arial" w:eastAsiaTheme="minorHAnsi" w:hAnsi="Arial" w:cs="Arial"/>
          <w:sz w:val="20"/>
          <w:szCs w:val="20"/>
        </w:rPr>
        <w:t>środków i metod dydaktycznych.</w:t>
      </w:r>
    </w:p>
    <w:sectPr w:rsidR="00DA4D2B" w:rsidRPr="00DA4D2B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373D"/>
    <w:multiLevelType w:val="hybridMultilevel"/>
    <w:tmpl w:val="CD64F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179FC"/>
    <w:multiLevelType w:val="hybridMultilevel"/>
    <w:tmpl w:val="17C2E2B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96B1B"/>
    <w:multiLevelType w:val="hybridMultilevel"/>
    <w:tmpl w:val="0122B92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85E11"/>
    <w:multiLevelType w:val="hybridMultilevel"/>
    <w:tmpl w:val="5C3496B6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B4ABC"/>
    <w:multiLevelType w:val="hybridMultilevel"/>
    <w:tmpl w:val="AC4086CE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F1682"/>
    <w:rsid w:val="001908DD"/>
    <w:rsid w:val="001C1008"/>
    <w:rsid w:val="002351DC"/>
    <w:rsid w:val="00291F6F"/>
    <w:rsid w:val="0029698D"/>
    <w:rsid w:val="002C0584"/>
    <w:rsid w:val="00332E9D"/>
    <w:rsid w:val="00373CA9"/>
    <w:rsid w:val="00393BB8"/>
    <w:rsid w:val="003D5A42"/>
    <w:rsid w:val="003D639A"/>
    <w:rsid w:val="003F4FF9"/>
    <w:rsid w:val="00420974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7063"/>
    <w:rsid w:val="00641C23"/>
    <w:rsid w:val="006F777C"/>
    <w:rsid w:val="007051C8"/>
    <w:rsid w:val="007110A4"/>
    <w:rsid w:val="00763B04"/>
    <w:rsid w:val="00774D45"/>
    <w:rsid w:val="00780274"/>
    <w:rsid w:val="00783470"/>
    <w:rsid w:val="007A6DBB"/>
    <w:rsid w:val="00871378"/>
    <w:rsid w:val="00885B48"/>
    <w:rsid w:val="008E112F"/>
    <w:rsid w:val="0090663C"/>
    <w:rsid w:val="00944261"/>
    <w:rsid w:val="00994F5F"/>
    <w:rsid w:val="009B2DAB"/>
    <w:rsid w:val="009C50E7"/>
    <w:rsid w:val="00A17971"/>
    <w:rsid w:val="00A44662"/>
    <w:rsid w:val="00A56547"/>
    <w:rsid w:val="00A7612E"/>
    <w:rsid w:val="00AA2BE6"/>
    <w:rsid w:val="00AA7FFA"/>
    <w:rsid w:val="00AB69E2"/>
    <w:rsid w:val="00AE0CD6"/>
    <w:rsid w:val="00B23438"/>
    <w:rsid w:val="00B37E57"/>
    <w:rsid w:val="00B83660"/>
    <w:rsid w:val="00B86773"/>
    <w:rsid w:val="00B87E01"/>
    <w:rsid w:val="00B9639C"/>
    <w:rsid w:val="00C52EE8"/>
    <w:rsid w:val="00C779A2"/>
    <w:rsid w:val="00CE1979"/>
    <w:rsid w:val="00DA4D2B"/>
    <w:rsid w:val="00DB45D2"/>
    <w:rsid w:val="00DC03B4"/>
    <w:rsid w:val="00DD6D15"/>
    <w:rsid w:val="00DF0629"/>
    <w:rsid w:val="00E22EF0"/>
    <w:rsid w:val="00E40904"/>
    <w:rsid w:val="00E4739E"/>
    <w:rsid w:val="00ED7F82"/>
    <w:rsid w:val="00F30D91"/>
    <w:rsid w:val="00F940B8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0A44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72</cp:revision>
  <cp:lastPrinted>2025-07-31T08:46:00Z</cp:lastPrinted>
  <dcterms:created xsi:type="dcterms:W3CDTF">2024-07-22T12:16:00Z</dcterms:created>
  <dcterms:modified xsi:type="dcterms:W3CDTF">2026-08-28T06:37:00Z</dcterms:modified>
</cp:coreProperties>
</file>