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474E" w:rsidRPr="0042474E" w:rsidRDefault="0042474E" w:rsidP="0042474E">
      <w:pPr>
        <w:spacing w:after="0" w:line="240" w:lineRule="auto"/>
        <w:jc w:val="right"/>
        <w:rPr>
          <w:rFonts w:ascii="Arial" w:hAnsi="Arial" w:cs="Arial"/>
          <w:sz w:val="20"/>
          <w:szCs w:val="20"/>
        </w:rPr>
      </w:pPr>
      <w:r w:rsidRPr="0042474E">
        <w:rPr>
          <w:rFonts w:ascii="Arial" w:hAnsi="Arial" w:cs="Arial"/>
          <w:sz w:val="20"/>
          <w:szCs w:val="20"/>
        </w:rPr>
        <w:t xml:space="preserve">Lubań, dnia 28.10.2026 r. </w:t>
      </w:r>
    </w:p>
    <w:p w:rsidR="0042474E" w:rsidRDefault="0042474E" w:rsidP="0042474E">
      <w:pPr>
        <w:spacing w:after="0" w:line="240" w:lineRule="auto"/>
        <w:jc w:val="right"/>
        <w:rPr>
          <w:rFonts w:ascii="Arial" w:hAnsi="Arial" w:cs="Arial"/>
          <w:sz w:val="20"/>
          <w:szCs w:val="20"/>
        </w:rPr>
      </w:pPr>
      <w:r w:rsidRPr="0042474E">
        <w:rPr>
          <w:rFonts w:ascii="Arial" w:hAnsi="Arial" w:cs="Arial"/>
          <w:sz w:val="20"/>
          <w:szCs w:val="20"/>
        </w:rPr>
        <w:t xml:space="preserve"> Egz. pojedynczy</w:t>
      </w:r>
    </w:p>
    <w:p w:rsidR="00B27F45" w:rsidRPr="0042474E" w:rsidRDefault="00B27F45" w:rsidP="0042474E">
      <w:pPr>
        <w:spacing w:after="0" w:line="240" w:lineRule="auto"/>
        <w:jc w:val="right"/>
        <w:rPr>
          <w:rFonts w:ascii="Arial" w:hAnsi="Arial" w:cs="Arial"/>
          <w:sz w:val="20"/>
          <w:szCs w:val="20"/>
        </w:rPr>
      </w:pPr>
    </w:p>
    <w:p w:rsidR="0042474E" w:rsidRDefault="0042474E" w:rsidP="0042474E">
      <w:pPr>
        <w:spacing w:after="0" w:line="240" w:lineRule="auto"/>
        <w:jc w:val="center"/>
        <w:rPr>
          <w:rFonts w:ascii="Arial" w:hAnsi="Arial" w:cs="Arial"/>
          <w:b/>
          <w:sz w:val="20"/>
          <w:szCs w:val="20"/>
        </w:rPr>
      </w:pPr>
      <w:r w:rsidRPr="0042474E">
        <w:rPr>
          <w:rFonts w:ascii="Arial" w:hAnsi="Arial" w:cs="Arial"/>
          <w:b/>
          <w:sz w:val="20"/>
          <w:szCs w:val="20"/>
        </w:rPr>
        <w:t>Treść pytań i odpowiedzi</w:t>
      </w:r>
      <w:r w:rsidR="00925F6E">
        <w:rPr>
          <w:rFonts w:ascii="Arial" w:hAnsi="Arial" w:cs="Arial"/>
          <w:b/>
          <w:sz w:val="20"/>
          <w:szCs w:val="20"/>
        </w:rPr>
        <w:t xml:space="preserve"> 2</w:t>
      </w:r>
    </w:p>
    <w:p w:rsidR="00B27F45" w:rsidRDefault="00B27F45" w:rsidP="0042474E">
      <w:pPr>
        <w:spacing w:after="0" w:line="240" w:lineRule="auto"/>
        <w:jc w:val="center"/>
        <w:rPr>
          <w:rFonts w:ascii="Arial" w:hAnsi="Arial" w:cs="Arial"/>
          <w:b/>
          <w:sz w:val="20"/>
          <w:szCs w:val="20"/>
        </w:rPr>
      </w:pPr>
    </w:p>
    <w:p w:rsidR="0042474E" w:rsidRPr="0042474E" w:rsidRDefault="0042474E" w:rsidP="0042474E">
      <w:pPr>
        <w:spacing w:after="0" w:line="240" w:lineRule="auto"/>
        <w:jc w:val="center"/>
        <w:rPr>
          <w:rFonts w:ascii="Arial" w:hAnsi="Arial" w:cs="Arial"/>
          <w:sz w:val="20"/>
          <w:szCs w:val="20"/>
        </w:rPr>
      </w:pPr>
    </w:p>
    <w:p w:rsidR="0042474E" w:rsidRDefault="0042474E" w:rsidP="0042474E">
      <w:pPr>
        <w:spacing w:after="0" w:line="240" w:lineRule="auto"/>
        <w:jc w:val="both"/>
        <w:rPr>
          <w:rFonts w:ascii="Arial" w:hAnsi="Arial" w:cs="Arial"/>
          <w:sz w:val="20"/>
          <w:szCs w:val="20"/>
        </w:rPr>
      </w:pPr>
      <w:r w:rsidRPr="0042474E">
        <w:rPr>
          <w:rFonts w:ascii="Arial" w:hAnsi="Arial" w:cs="Arial"/>
          <w:sz w:val="20"/>
          <w:szCs w:val="20"/>
          <w:lang w:eastAsia="ar-SA"/>
        </w:rPr>
        <w:t xml:space="preserve">W związku z pytaniami dotyczącymi </w:t>
      </w:r>
      <w:r w:rsidRPr="0042474E">
        <w:rPr>
          <w:rFonts w:ascii="Arial" w:hAnsi="Arial" w:cs="Arial"/>
          <w:sz w:val="20"/>
          <w:szCs w:val="20"/>
        </w:rPr>
        <w:t xml:space="preserve">zapytania ofertowego na </w:t>
      </w:r>
      <w:r w:rsidRPr="0042474E">
        <w:rPr>
          <w:rFonts w:ascii="Arial" w:hAnsi="Arial" w:cs="Arial"/>
          <w:color w:val="000000"/>
          <w:sz w:val="20"/>
          <w:szCs w:val="20"/>
        </w:rPr>
        <w:t xml:space="preserve">kompleksową dostawę </w:t>
      </w:r>
      <w:r w:rsidRPr="0042474E">
        <w:rPr>
          <w:rFonts w:ascii="Arial" w:hAnsi="Arial" w:cs="Arial"/>
          <w:sz w:val="20"/>
          <w:szCs w:val="20"/>
        </w:rPr>
        <w:t xml:space="preserve">(sprzedaż oraz świadczenie usługi dystrybucji) gazu do Obiektów Szkoleniowych w Szklarskiej Porębie przy ul. Kołłątaja 4 </w:t>
      </w:r>
      <w:r w:rsidR="00B27F45">
        <w:rPr>
          <w:rFonts w:ascii="Arial" w:hAnsi="Arial" w:cs="Arial"/>
          <w:sz w:val="20"/>
          <w:szCs w:val="20"/>
        </w:rPr>
        <w:br/>
      </w:r>
      <w:r w:rsidRPr="0042474E">
        <w:rPr>
          <w:rFonts w:ascii="Arial" w:hAnsi="Arial" w:cs="Arial"/>
          <w:sz w:val="20"/>
          <w:szCs w:val="20"/>
        </w:rPr>
        <w:t xml:space="preserve">i ul. Broniewskiego 2 </w:t>
      </w:r>
      <w:r w:rsidRPr="0042474E">
        <w:rPr>
          <w:rFonts w:ascii="Arial" w:hAnsi="Arial" w:cs="Arial"/>
          <w:sz w:val="20"/>
          <w:szCs w:val="20"/>
          <w:lang w:eastAsia="ar-SA"/>
        </w:rPr>
        <w:t xml:space="preserve">poniżej przedstawiam treść </w:t>
      </w:r>
      <w:r w:rsidRPr="0042474E">
        <w:rPr>
          <w:rFonts w:ascii="Arial" w:hAnsi="Arial" w:cs="Arial"/>
          <w:sz w:val="20"/>
          <w:szCs w:val="20"/>
        </w:rPr>
        <w:t>złożonych zapytań i odpowiedzi:</w:t>
      </w:r>
    </w:p>
    <w:p w:rsidR="0042474E" w:rsidRPr="0042474E" w:rsidRDefault="0042474E" w:rsidP="0042474E">
      <w:pPr>
        <w:spacing w:after="0" w:line="240" w:lineRule="auto"/>
        <w:jc w:val="both"/>
        <w:rPr>
          <w:rFonts w:ascii="Arial" w:hAnsi="Arial" w:cs="Arial"/>
          <w:sz w:val="20"/>
          <w:szCs w:val="20"/>
        </w:rPr>
      </w:pPr>
    </w:p>
    <w:p w:rsidR="0042474E" w:rsidRPr="0042474E" w:rsidRDefault="0042474E" w:rsidP="0042474E">
      <w:pPr>
        <w:widowControl w:val="0"/>
        <w:autoSpaceDE w:val="0"/>
        <w:autoSpaceDN w:val="0"/>
        <w:adjustRightInd w:val="0"/>
        <w:spacing w:after="0" w:line="240" w:lineRule="auto"/>
        <w:jc w:val="both"/>
        <w:rPr>
          <w:rFonts w:ascii="Arial" w:eastAsia="Times New Roman" w:hAnsi="Arial" w:cs="Arial"/>
          <w:sz w:val="20"/>
          <w:szCs w:val="20"/>
          <w:lang w:eastAsia="pl-PL"/>
        </w:rPr>
      </w:pPr>
      <w:r w:rsidRPr="0042474E">
        <w:rPr>
          <w:rFonts w:ascii="Arial" w:eastAsia="Times New Roman" w:hAnsi="Arial" w:cs="Arial"/>
          <w:bCs/>
          <w:sz w:val="20"/>
          <w:szCs w:val="20"/>
          <w:lang w:eastAsia="pl-PL"/>
        </w:rPr>
        <w:t xml:space="preserve">1. </w:t>
      </w:r>
      <w:r w:rsidRPr="0042474E">
        <w:rPr>
          <w:rFonts w:ascii="Arial" w:eastAsia="Times New Roman" w:hAnsi="Arial" w:cs="Arial"/>
          <w:sz w:val="20"/>
          <w:szCs w:val="20"/>
          <w:lang w:eastAsia="pl-PL"/>
        </w:rPr>
        <w:t>Wykonawca prosi o zgodę na miesięczny okres rozliczeniowy w grupie taryfowej W-3.6, przy czym rozliczenie będzie dokonywane na podstawie odczytu przekazanego przez Zamawiającego na rzecz Wykonawcy w przypadku braku odczytu rozliczenie nastąpi w oparciu o szacunkowe zużycia w miesiącach, które są wyłączone z harmonogramu odczytowego OSD.</w:t>
      </w:r>
    </w:p>
    <w:p w:rsidR="0042474E" w:rsidRPr="0042474E" w:rsidRDefault="0042474E" w:rsidP="0042474E">
      <w:pPr>
        <w:spacing w:after="0" w:line="240" w:lineRule="auto"/>
        <w:jc w:val="both"/>
        <w:rPr>
          <w:rFonts w:ascii="Arial" w:eastAsia="Times New Roman" w:hAnsi="Arial" w:cs="Arial"/>
          <w:sz w:val="20"/>
          <w:szCs w:val="20"/>
          <w:lang w:eastAsia="pl-PL"/>
        </w:rPr>
      </w:pPr>
      <w:r w:rsidRPr="0042474E">
        <w:rPr>
          <w:rFonts w:ascii="Arial" w:eastAsia="Times New Roman" w:hAnsi="Arial" w:cs="Arial"/>
          <w:bCs/>
          <w:sz w:val="20"/>
          <w:szCs w:val="20"/>
          <w:lang w:eastAsia="pl-PL"/>
        </w:rPr>
        <w:t>Odpowiedź:</w:t>
      </w:r>
      <w:r w:rsidRPr="0042474E">
        <w:rPr>
          <w:rFonts w:ascii="Arial" w:eastAsia="Times New Roman" w:hAnsi="Arial" w:cs="Arial"/>
          <w:sz w:val="20"/>
          <w:szCs w:val="20"/>
          <w:lang w:eastAsia="pl-PL"/>
        </w:rPr>
        <w:t xml:space="preserve"> Zamawiający </w:t>
      </w:r>
      <w:r w:rsidRPr="0042474E">
        <w:rPr>
          <w:rFonts w:ascii="Arial" w:eastAsia="Times New Roman" w:hAnsi="Arial" w:cs="Arial"/>
          <w:bCs/>
          <w:sz w:val="20"/>
          <w:szCs w:val="20"/>
          <w:lang w:eastAsia="pl-PL"/>
        </w:rPr>
        <w:t>nie wyraża zgody</w:t>
      </w:r>
      <w:r w:rsidRPr="0042474E">
        <w:rPr>
          <w:rFonts w:ascii="Arial" w:eastAsia="Times New Roman" w:hAnsi="Arial" w:cs="Arial"/>
          <w:sz w:val="20"/>
          <w:szCs w:val="20"/>
          <w:lang w:eastAsia="pl-PL"/>
        </w:rPr>
        <w:t xml:space="preserve"> na zmianę okresu rozliczeniowego na miesięczny dla punktu poboru przy ul. Broniewskiego 2. Zgodnie z Opisem Przedmiotu Zamówienia (Załącznik nr 2) oraz § 8 ust. 12 pkt</w:t>
      </w:r>
      <w:r w:rsidR="00B27F45">
        <w:rPr>
          <w:rFonts w:ascii="Arial" w:eastAsia="Times New Roman" w:hAnsi="Arial" w:cs="Arial"/>
          <w:sz w:val="20"/>
          <w:szCs w:val="20"/>
          <w:lang w:eastAsia="pl-PL"/>
        </w:rPr>
        <w:t>.</w:t>
      </w:r>
      <w:r w:rsidRPr="0042474E">
        <w:rPr>
          <w:rFonts w:ascii="Arial" w:eastAsia="Times New Roman" w:hAnsi="Arial" w:cs="Arial"/>
          <w:sz w:val="20"/>
          <w:szCs w:val="20"/>
          <w:lang w:eastAsia="pl-PL"/>
        </w:rPr>
        <w:t xml:space="preserve"> b projektu umowy, rozliczenia dla tego obiektu mają odbywać się 6 razy w roku (w okresach dwumiesięcznych). </w:t>
      </w:r>
    </w:p>
    <w:p w:rsidR="0042474E" w:rsidRPr="0042474E" w:rsidRDefault="0042474E" w:rsidP="0042474E">
      <w:pPr>
        <w:spacing w:after="0" w:line="240" w:lineRule="auto"/>
        <w:jc w:val="both"/>
        <w:rPr>
          <w:rFonts w:ascii="Arial" w:eastAsia="Times New Roman" w:hAnsi="Arial" w:cs="Arial"/>
          <w:sz w:val="20"/>
          <w:szCs w:val="20"/>
          <w:lang w:eastAsia="pl-PL"/>
        </w:rPr>
      </w:pPr>
    </w:p>
    <w:p w:rsidR="0042474E" w:rsidRPr="0042474E" w:rsidRDefault="0042474E" w:rsidP="0042474E">
      <w:pPr>
        <w:spacing w:after="0" w:line="240" w:lineRule="auto"/>
        <w:jc w:val="both"/>
        <w:rPr>
          <w:rFonts w:ascii="Arial" w:eastAsia="Times New Roman" w:hAnsi="Arial" w:cs="Arial"/>
          <w:sz w:val="20"/>
          <w:szCs w:val="20"/>
          <w:lang w:eastAsia="pl-PL"/>
        </w:rPr>
      </w:pPr>
      <w:r w:rsidRPr="0042474E">
        <w:rPr>
          <w:rFonts w:ascii="Arial" w:eastAsia="Times New Roman" w:hAnsi="Arial" w:cs="Arial"/>
          <w:bCs/>
          <w:sz w:val="20"/>
          <w:szCs w:val="20"/>
          <w:lang w:eastAsia="pl-PL"/>
        </w:rPr>
        <w:t xml:space="preserve">2. </w:t>
      </w:r>
      <w:r w:rsidRPr="0042474E">
        <w:rPr>
          <w:rFonts w:ascii="Arial" w:eastAsia="Times New Roman" w:hAnsi="Arial" w:cs="Arial"/>
          <w:sz w:val="20"/>
          <w:szCs w:val="20"/>
          <w:lang w:eastAsia="pl-PL"/>
        </w:rPr>
        <w:t>Wykonawca prosi o określenie ewentualnego odchylenia wolumenu względem zapotrzebowania podstawowego do poziomu max +/- 30%.</w:t>
      </w:r>
    </w:p>
    <w:p w:rsidR="0042474E" w:rsidRPr="0042474E" w:rsidRDefault="0042474E" w:rsidP="0042474E">
      <w:pPr>
        <w:spacing w:after="0" w:line="240" w:lineRule="auto"/>
        <w:jc w:val="both"/>
        <w:rPr>
          <w:rFonts w:ascii="Arial" w:eastAsia="Times New Roman" w:hAnsi="Arial" w:cs="Arial"/>
          <w:sz w:val="20"/>
          <w:szCs w:val="20"/>
          <w:lang w:eastAsia="pl-PL"/>
        </w:rPr>
      </w:pPr>
      <w:r w:rsidRPr="0042474E">
        <w:rPr>
          <w:rFonts w:ascii="Arial" w:eastAsia="Times New Roman" w:hAnsi="Arial" w:cs="Arial"/>
          <w:bCs/>
          <w:sz w:val="20"/>
          <w:szCs w:val="20"/>
          <w:lang w:eastAsia="pl-PL"/>
        </w:rPr>
        <w:t>Odpowiedź:</w:t>
      </w:r>
      <w:r w:rsidRPr="0042474E">
        <w:rPr>
          <w:rFonts w:ascii="Arial" w:eastAsia="Times New Roman" w:hAnsi="Arial" w:cs="Arial"/>
          <w:sz w:val="20"/>
          <w:szCs w:val="20"/>
          <w:lang w:eastAsia="pl-PL"/>
        </w:rPr>
        <w:t xml:space="preserve"> Zamawiający </w:t>
      </w:r>
      <w:r w:rsidRPr="0042474E">
        <w:rPr>
          <w:rFonts w:ascii="Arial" w:eastAsia="Times New Roman" w:hAnsi="Arial" w:cs="Arial"/>
          <w:bCs/>
          <w:sz w:val="20"/>
          <w:szCs w:val="20"/>
          <w:lang w:eastAsia="pl-PL"/>
        </w:rPr>
        <w:t>nie wyraża zgody</w:t>
      </w:r>
      <w:r w:rsidRPr="0042474E">
        <w:rPr>
          <w:rFonts w:ascii="Arial" w:eastAsia="Times New Roman" w:hAnsi="Arial" w:cs="Arial"/>
          <w:sz w:val="20"/>
          <w:szCs w:val="20"/>
          <w:lang w:eastAsia="pl-PL"/>
        </w:rPr>
        <w:t xml:space="preserve"> na wprowadzenie limitu odchylenia wolumenu gazu do poziomu </w:t>
      </w:r>
      <w:r>
        <w:rPr>
          <w:rFonts w:ascii="Arial" w:eastAsia="Times New Roman" w:hAnsi="Arial" w:cs="Arial"/>
          <w:sz w:val="20"/>
          <w:szCs w:val="20"/>
          <w:lang w:eastAsia="pl-PL"/>
        </w:rPr>
        <w:br/>
      </w:r>
      <w:r w:rsidRPr="0042474E">
        <w:rPr>
          <w:rFonts w:ascii="Arial" w:eastAsia="Times New Roman" w:hAnsi="Arial" w:cs="Arial"/>
          <w:sz w:val="20"/>
          <w:szCs w:val="20"/>
          <w:lang w:eastAsia="pl-PL"/>
        </w:rPr>
        <w:t>+/- 30%. Zgodnie z zapisami w Załączniku nr 2 (Opis Przedmiotu Zamówienia), określona ilość gazu ma charakter wyłącznie szacunkowy. Ewentualna zmiana zużycia (zarówno wzrost, jak i spadek) nie może skutkować dodatkowymi kosztami dla Zamawiającego, poza rozliczeniem za faktycznie zużyte paliwo. Wykonawcy nie przysługuje roszczenie z tytułu niepobrania przewidywanej ilości gazu, przy czym Zamawiający w § 7 ust. 2 projektu umowy gwarantuje minimalną wielkość świadczenia na poziomie 50% wartości wynagrodzenia.</w:t>
      </w:r>
    </w:p>
    <w:p w:rsidR="0042474E" w:rsidRPr="0042474E" w:rsidRDefault="0042474E" w:rsidP="0042474E">
      <w:pPr>
        <w:spacing w:after="0" w:line="240" w:lineRule="auto"/>
        <w:jc w:val="both"/>
        <w:rPr>
          <w:rFonts w:ascii="Arial" w:eastAsia="Times New Roman" w:hAnsi="Arial" w:cs="Arial"/>
          <w:sz w:val="20"/>
          <w:szCs w:val="20"/>
          <w:lang w:eastAsia="pl-PL"/>
        </w:rPr>
      </w:pPr>
    </w:p>
    <w:p w:rsidR="0042474E" w:rsidRPr="0042474E" w:rsidRDefault="0042474E" w:rsidP="0042474E">
      <w:pPr>
        <w:spacing w:after="0" w:line="240" w:lineRule="auto"/>
        <w:jc w:val="both"/>
        <w:rPr>
          <w:rFonts w:ascii="Arial" w:eastAsia="Times New Roman" w:hAnsi="Arial" w:cs="Arial"/>
          <w:sz w:val="20"/>
          <w:szCs w:val="20"/>
          <w:lang w:eastAsia="pl-PL"/>
        </w:rPr>
      </w:pPr>
      <w:r w:rsidRPr="0042474E">
        <w:rPr>
          <w:rFonts w:ascii="Arial" w:eastAsia="Times New Roman" w:hAnsi="Arial" w:cs="Arial"/>
          <w:bCs/>
          <w:sz w:val="20"/>
          <w:szCs w:val="20"/>
          <w:lang w:eastAsia="pl-PL"/>
        </w:rPr>
        <w:t xml:space="preserve">3. </w:t>
      </w:r>
      <w:r w:rsidRPr="0042474E">
        <w:rPr>
          <w:rFonts w:ascii="Arial" w:eastAsia="Times New Roman" w:hAnsi="Arial" w:cs="Arial"/>
          <w:sz w:val="20"/>
          <w:szCs w:val="20"/>
          <w:lang w:eastAsia="pl-PL"/>
        </w:rPr>
        <w:t>Dotyczy zapisu § 8 ust. 2 Wzoru umowy Wykonawca prosi o usunięcie zapisu, ponieważ na etapie podpisywania umowy nr rachunku nie jest jeszcze znany.</w:t>
      </w:r>
    </w:p>
    <w:p w:rsidR="0042474E" w:rsidRPr="0042474E" w:rsidRDefault="0042474E" w:rsidP="0042474E">
      <w:pPr>
        <w:spacing w:after="0" w:line="240" w:lineRule="auto"/>
        <w:jc w:val="both"/>
        <w:rPr>
          <w:rFonts w:ascii="Arial" w:eastAsia="Times New Roman" w:hAnsi="Arial" w:cs="Arial"/>
          <w:sz w:val="20"/>
          <w:szCs w:val="20"/>
          <w:lang w:eastAsia="pl-PL"/>
        </w:rPr>
      </w:pPr>
      <w:r w:rsidRPr="0042474E">
        <w:rPr>
          <w:rFonts w:ascii="Arial" w:eastAsia="Times New Roman" w:hAnsi="Arial" w:cs="Arial"/>
          <w:bCs/>
          <w:sz w:val="20"/>
          <w:szCs w:val="20"/>
          <w:lang w:eastAsia="pl-PL"/>
        </w:rPr>
        <w:t>Odpowiedź:</w:t>
      </w:r>
      <w:r w:rsidRPr="0042474E">
        <w:rPr>
          <w:rFonts w:ascii="Arial" w:eastAsia="Times New Roman" w:hAnsi="Arial" w:cs="Arial"/>
          <w:sz w:val="20"/>
          <w:szCs w:val="20"/>
          <w:lang w:eastAsia="pl-PL"/>
        </w:rPr>
        <w:t xml:space="preserve"> Zamawiający </w:t>
      </w:r>
      <w:r w:rsidRPr="0042474E">
        <w:rPr>
          <w:rFonts w:ascii="Arial" w:eastAsia="Times New Roman" w:hAnsi="Arial" w:cs="Arial"/>
          <w:bCs/>
          <w:sz w:val="20"/>
          <w:szCs w:val="20"/>
          <w:lang w:eastAsia="pl-PL"/>
        </w:rPr>
        <w:t>wyraża zgodę</w:t>
      </w:r>
      <w:r w:rsidRPr="0042474E">
        <w:rPr>
          <w:rFonts w:ascii="Arial" w:eastAsia="Times New Roman" w:hAnsi="Arial" w:cs="Arial"/>
          <w:sz w:val="20"/>
          <w:szCs w:val="20"/>
          <w:lang w:eastAsia="pl-PL"/>
        </w:rPr>
        <w:t xml:space="preserve"> na zmianę zapisu.</w:t>
      </w:r>
    </w:p>
    <w:p w:rsidR="0042474E" w:rsidRPr="0042474E" w:rsidRDefault="0042474E" w:rsidP="0042474E">
      <w:pPr>
        <w:spacing w:after="0" w:line="240" w:lineRule="auto"/>
        <w:jc w:val="both"/>
        <w:rPr>
          <w:rFonts w:ascii="Arial" w:eastAsia="Times New Roman" w:hAnsi="Arial" w:cs="Arial"/>
          <w:sz w:val="20"/>
          <w:szCs w:val="20"/>
          <w:lang w:eastAsia="pl-PL"/>
        </w:rPr>
      </w:pPr>
      <w:r w:rsidRPr="0042474E">
        <w:rPr>
          <w:rFonts w:ascii="Arial" w:eastAsia="Times New Roman" w:hAnsi="Arial" w:cs="Arial"/>
          <w:sz w:val="20"/>
          <w:szCs w:val="20"/>
          <w:lang w:eastAsia="pl-PL"/>
        </w:rPr>
        <w:t xml:space="preserve">Zapis § 8 ust. 2 otrzymuje brzmienie: </w:t>
      </w:r>
    </w:p>
    <w:p w:rsidR="0042474E" w:rsidRPr="0042474E" w:rsidRDefault="0042474E" w:rsidP="0042474E">
      <w:pPr>
        <w:spacing w:after="0" w:line="240" w:lineRule="auto"/>
        <w:jc w:val="both"/>
        <w:rPr>
          <w:rFonts w:ascii="Arial" w:eastAsia="Times New Roman" w:hAnsi="Arial" w:cs="Arial"/>
          <w:sz w:val="20"/>
          <w:szCs w:val="20"/>
          <w:lang w:eastAsia="pl-PL"/>
        </w:rPr>
      </w:pPr>
      <w:r w:rsidRPr="0042474E">
        <w:rPr>
          <w:rFonts w:ascii="Arial" w:hAnsi="Arial" w:cs="Arial"/>
          <w:sz w:val="20"/>
          <w:szCs w:val="20"/>
        </w:rPr>
        <w:t xml:space="preserve">„Numer konta bankowego wykonawcy właściwy do płatności za realizację przedmiotu umowy …………………………………………….. </w:t>
      </w:r>
      <w:r w:rsidRPr="0042474E">
        <w:rPr>
          <w:rFonts w:ascii="Arial" w:eastAsia="Times New Roman" w:hAnsi="Arial" w:cs="Arial"/>
          <w:iCs/>
          <w:sz w:val="20"/>
          <w:szCs w:val="20"/>
          <w:lang w:eastAsia="pl-PL"/>
        </w:rPr>
        <w:t>(w przypadku czynnych podatników VAT – rachunek bankowy znajdujący się na tzw. 'białej liście podatników VAT')</w:t>
      </w:r>
      <w:r w:rsidRPr="0042474E">
        <w:rPr>
          <w:rFonts w:ascii="Arial" w:eastAsia="Times New Roman" w:hAnsi="Arial" w:cs="Arial"/>
          <w:sz w:val="20"/>
          <w:szCs w:val="20"/>
          <w:lang w:eastAsia="pl-PL"/>
        </w:rPr>
        <w:t>.</w:t>
      </w:r>
    </w:p>
    <w:p w:rsidR="0042474E" w:rsidRPr="0042474E" w:rsidRDefault="0042474E" w:rsidP="0042474E">
      <w:pPr>
        <w:spacing w:after="0" w:line="240" w:lineRule="auto"/>
        <w:jc w:val="both"/>
        <w:rPr>
          <w:rFonts w:ascii="Arial" w:hAnsi="Arial" w:cs="Arial"/>
          <w:sz w:val="20"/>
          <w:szCs w:val="20"/>
        </w:rPr>
      </w:pPr>
      <w:r w:rsidRPr="0042474E">
        <w:rPr>
          <w:rFonts w:ascii="Arial" w:hAnsi="Arial" w:cs="Arial"/>
          <w:iCs/>
          <w:sz w:val="20"/>
          <w:szCs w:val="20"/>
        </w:rPr>
        <w:t>Wykonawca ma obowiązek wskazać odpowiedni rachunek bankowy lub rachunek wirtualny, który jest powiązany z rachunkiem rozliczeniowym należącym do wykonawcy znajdujący się w elektronicznym wykazie podmiotów prowadzonych przez Szefa Krajowej Administracji Skarbowej zgodnie z art. 96b ust. 3 pkt 13 ustawy o podatku od towarów i usług (VAT).</w:t>
      </w:r>
    </w:p>
    <w:p w:rsidR="0042474E" w:rsidRPr="0042474E" w:rsidRDefault="0042474E" w:rsidP="0042474E">
      <w:pPr>
        <w:spacing w:after="0" w:line="240" w:lineRule="auto"/>
        <w:jc w:val="both"/>
        <w:rPr>
          <w:rFonts w:ascii="Arial" w:eastAsia="Times New Roman" w:hAnsi="Arial" w:cs="Arial"/>
          <w:sz w:val="20"/>
          <w:szCs w:val="20"/>
          <w:lang w:eastAsia="pl-PL"/>
        </w:rPr>
      </w:pPr>
      <w:r w:rsidRPr="0042474E">
        <w:rPr>
          <w:rFonts w:ascii="Arial" w:hAnsi="Arial" w:cs="Arial"/>
          <w:sz w:val="20"/>
          <w:szCs w:val="20"/>
        </w:rPr>
        <w:t>W przypadku generowania numeru rachunku bankowego po założeniu konta Zamawiającemu w systemie Wykonawca zobowiązany jest do powiadomienia Zamawiającego o numerze rachunku bankowego w ciągu</w:t>
      </w:r>
      <w:r w:rsidR="00B27F45">
        <w:rPr>
          <w:rFonts w:ascii="Arial" w:hAnsi="Arial" w:cs="Arial"/>
          <w:sz w:val="20"/>
          <w:szCs w:val="20"/>
        </w:rPr>
        <w:t xml:space="preserve"> </w:t>
      </w:r>
      <w:r w:rsidRPr="0042474E">
        <w:rPr>
          <w:rFonts w:ascii="Arial" w:hAnsi="Arial" w:cs="Arial"/>
          <w:sz w:val="20"/>
          <w:szCs w:val="20"/>
        </w:rPr>
        <w:t>14 dni od daty zawarcia umowy, poprzez  przesłanie ww. informacji na adres email: wtiz.osssg@strazgraniczna.pl.</w:t>
      </w:r>
    </w:p>
    <w:p w:rsidR="0042474E" w:rsidRPr="0042474E" w:rsidRDefault="0042474E" w:rsidP="0042474E">
      <w:pPr>
        <w:spacing w:after="0" w:line="240" w:lineRule="auto"/>
        <w:jc w:val="both"/>
        <w:rPr>
          <w:rFonts w:ascii="Arial" w:eastAsia="Times New Roman" w:hAnsi="Arial" w:cs="Arial"/>
          <w:sz w:val="20"/>
          <w:szCs w:val="20"/>
          <w:lang w:eastAsia="pl-PL"/>
        </w:rPr>
      </w:pPr>
    </w:p>
    <w:p w:rsidR="0042474E" w:rsidRPr="0042474E" w:rsidRDefault="0042474E" w:rsidP="0042474E">
      <w:pPr>
        <w:spacing w:after="0" w:line="240" w:lineRule="auto"/>
        <w:jc w:val="both"/>
        <w:rPr>
          <w:rFonts w:ascii="Arial" w:eastAsia="Times New Roman" w:hAnsi="Arial" w:cs="Arial"/>
          <w:sz w:val="20"/>
          <w:szCs w:val="20"/>
          <w:lang w:eastAsia="pl-PL"/>
        </w:rPr>
      </w:pPr>
      <w:r w:rsidRPr="0042474E">
        <w:rPr>
          <w:rFonts w:ascii="Arial" w:eastAsia="Times New Roman" w:hAnsi="Arial" w:cs="Arial"/>
          <w:bCs/>
          <w:sz w:val="20"/>
          <w:szCs w:val="20"/>
          <w:lang w:eastAsia="pl-PL"/>
        </w:rPr>
        <w:t xml:space="preserve">4. </w:t>
      </w:r>
      <w:r w:rsidRPr="0042474E">
        <w:rPr>
          <w:rFonts w:ascii="Arial" w:eastAsia="Times New Roman" w:hAnsi="Arial" w:cs="Arial"/>
          <w:sz w:val="20"/>
          <w:szCs w:val="20"/>
          <w:lang w:eastAsia="pl-PL"/>
        </w:rPr>
        <w:t>Dotyczy zapisu § 8 ust. 7 Wzoru umowy</w:t>
      </w:r>
      <w:r w:rsidR="00B27F45">
        <w:rPr>
          <w:rFonts w:ascii="Arial" w:eastAsia="Times New Roman" w:hAnsi="Arial" w:cs="Arial"/>
          <w:sz w:val="20"/>
          <w:szCs w:val="20"/>
          <w:lang w:eastAsia="pl-PL"/>
        </w:rPr>
        <w:t xml:space="preserve"> </w:t>
      </w:r>
      <w:r w:rsidRPr="0042474E">
        <w:rPr>
          <w:rFonts w:ascii="Arial" w:eastAsia="Times New Roman" w:hAnsi="Arial" w:cs="Arial"/>
          <w:sz w:val="20"/>
          <w:szCs w:val="20"/>
          <w:lang w:eastAsia="pl-PL"/>
        </w:rPr>
        <w:t>Wykonawca wnioskuje o zmianę zapisu na: „Za dzień zapłaty uznaje się dzień wpływu środków na rachunek bankowy Wykonawcy”. Informujemy, iż zgodnie z obecnie obowiązującymi zasadami w obrocie gospodarczym oraz art. 454 §1 kodeksu Cywilnego  za dzień zapłaty uznaje się dzień, w którym środki pieniężne wpłyną na rachunek bankowy podmiotu, któremu należna jest zapłata.</w:t>
      </w:r>
    </w:p>
    <w:p w:rsidR="0042474E" w:rsidRPr="0042474E" w:rsidRDefault="0042474E" w:rsidP="0042474E">
      <w:pPr>
        <w:spacing w:after="0" w:line="240" w:lineRule="auto"/>
        <w:jc w:val="both"/>
        <w:rPr>
          <w:rFonts w:ascii="Arial" w:eastAsia="Times New Roman" w:hAnsi="Arial" w:cs="Arial"/>
          <w:sz w:val="20"/>
          <w:szCs w:val="20"/>
          <w:lang w:eastAsia="pl-PL"/>
        </w:rPr>
      </w:pPr>
      <w:r w:rsidRPr="0042474E">
        <w:rPr>
          <w:rFonts w:ascii="Arial" w:eastAsia="Times New Roman" w:hAnsi="Arial" w:cs="Arial"/>
          <w:bCs/>
          <w:sz w:val="20"/>
          <w:szCs w:val="20"/>
          <w:lang w:eastAsia="pl-PL"/>
        </w:rPr>
        <w:t>Odpowiedź:</w:t>
      </w:r>
      <w:r w:rsidRPr="0042474E">
        <w:rPr>
          <w:rFonts w:ascii="Arial" w:eastAsia="Times New Roman" w:hAnsi="Arial" w:cs="Arial"/>
          <w:sz w:val="20"/>
          <w:szCs w:val="20"/>
          <w:lang w:eastAsia="pl-PL"/>
        </w:rPr>
        <w:t xml:space="preserve"> Zamawiający </w:t>
      </w:r>
      <w:r w:rsidRPr="0042474E">
        <w:rPr>
          <w:rFonts w:ascii="Arial" w:eastAsia="Times New Roman" w:hAnsi="Arial" w:cs="Arial"/>
          <w:bCs/>
          <w:sz w:val="20"/>
          <w:szCs w:val="20"/>
          <w:lang w:eastAsia="pl-PL"/>
        </w:rPr>
        <w:t>nie wyraża zgody</w:t>
      </w:r>
      <w:r w:rsidRPr="0042474E">
        <w:rPr>
          <w:rFonts w:ascii="Arial" w:eastAsia="Times New Roman" w:hAnsi="Arial" w:cs="Arial"/>
          <w:sz w:val="20"/>
          <w:szCs w:val="20"/>
          <w:lang w:eastAsia="pl-PL"/>
        </w:rPr>
        <w:t xml:space="preserve"> na zmianę tego zapisu. Jako jednostka sektora finansów publicznych, Ośrodek Szkoleń Specjalistycznych SG realizuje płatności za pośrednictwem Narodowego Banku Polskiego.</w:t>
      </w:r>
      <w:r w:rsidR="00B27F45">
        <w:rPr>
          <w:rFonts w:ascii="Arial" w:eastAsia="Times New Roman" w:hAnsi="Arial" w:cs="Arial"/>
          <w:sz w:val="20"/>
          <w:szCs w:val="20"/>
          <w:lang w:eastAsia="pl-PL"/>
        </w:rPr>
        <w:t xml:space="preserve"> </w:t>
      </w:r>
      <w:r w:rsidRPr="0042474E">
        <w:rPr>
          <w:rFonts w:ascii="Arial" w:eastAsia="Times New Roman" w:hAnsi="Arial" w:cs="Arial"/>
          <w:sz w:val="20"/>
          <w:szCs w:val="20"/>
          <w:lang w:eastAsia="pl-PL"/>
        </w:rPr>
        <w:t xml:space="preserve">Za dzień zapłaty uznaje się dzień obciążenia rachunku dłużnika (Zamawiającego), </w:t>
      </w:r>
      <w:r w:rsidRPr="0042474E">
        <w:rPr>
          <w:rFonts w:ascii="Arial" w:eastAsia="Times New Roman" w:hAnsi="Arial" w:cs="Arial"/>
          <w:sz w:val="20"/>
          <w:szCs w:val="20"/>
          <w:lang w:eastAsia="pl-PL"/>
        </w:rPr>
        <w:br/>
        <w:t>co jest standardową i powszechną praktyką w umowach dotyczących zamówień publicznych, zabezpieczającą realizację wydatków budżetowych w terminie. Przywołany przez Wykonawcę art. 454 § 1 Kodeksu cywilnego ma charakter dyspozytywny (względnie obowiązujący), co oznacza, że strony mogą w umowie uregulować tę kwestię odmiennie, co uczyniono w projekcie umowy.</w:t>
      </w:r>
    </w:p>
    <w:p w:rsidR="0042474E" w:rsidRPr="0042474E" w:rsidRDefault="0042474E" w:rsidP="0042474E">
      <w:pPr>
        <w:spacing w:after="0" w:line="240" w:lineRule="auto"/>
        <w:jc w:val="both"/>
        <w:rPr>
          <w:rFonts w:ascii="Arial" w:eastAsia="Times New Roman" w:hAnsi="Arial" w:cs="Arial"/>
          <w:bCs/>
          <w:sz w:val="20"/>
          <w:szCs w:val="20"/>
          <w:lang w:eastAsia="pl-PL"/>
        </w:rPr>
      </w:pPr>
    </w:p>
    <w:p w:rsidR="0042474E" w:rsidRPr="0042474E" w:rsidRDefault="0042474E" w:rsidP="00B27F45">
      <w:pPr>
        <w:spacing w:after="0" w:line="240" w:lineRule="auto"/>
        <w:jc w:val="both"/>
        <w:rPr>
          <w:rFonts w:ascii="Arial" w:eastAsia="Times New Roman" w:hAnsi="Arial" w:cs="Arial"/>
          <w:sz w:val="20"/>
          <w:szCs w:val="20"/>
          <w:lang w:eastAsia="pl-PL"/>
        </w:rPr>
      </w:pPr>
      <w:r w:rsidRPr="0042474E">
        <w:rPr>
          <w:rFonts w:ascii="Arial" w:eastAsia="Times New Roman" w:hAnsi="Arial" w:cs="Arial"/>
          <w:bCs/>
          <w:sz w:val="20"/>
          <w:szCs w:val="20"/>
          <w:lang w:eastAsia="pl-PL"/>
        </w:rPr>
        <w:t xml:space="preserve">5. </w:t>
      </w:r>
      <w:r w:rsidRPr="0042474E">
        <w:rPr>
          <w:rFonts w:ascii="Arial" w:eastAsia="Times New Roman" w:hAnsi="Arial" w:cs="Arial"/>
          <w:sz w:val="20"/>
          <w:szCs w:val="20"/>
          <w:lang w:eastAsia="pl-PL"/>
        </w:rPr>
        <w:t>Dotyczy zapisu § 9 ust. 1 oraz 2 Wzoru umowy</w:t>
      </w:r>
      <w:r w:rsidR="00B27F45">
        <w:rPr>
          <w:rFonts w:ascii="Arial" w:eastAsia="Times New Roman" w:hAnsi="Arial" w:cs="Arial"/>
          <w:sz w:val="20"/>
          <w:szCs w:val="20"/>
          <w:lang w:eastAsia="pl-PL"/>
        </w:rPr>
        <w:t xml:space="preserve"> </w:t>
      </w:r>
      <w:r w:rsidRPr="0042474E">
        <w:rPr>
          <w:rFonts w:ascii="Arial" w:eastAsia="Times New Roman" w:hAnsi="Arial" w:cs="Arial"/>
          <w:sz w:val="20"/>
          <w:szCs w:val="20"/>
          <w:lang w:eastAsia="pl-PL"/>
        </w:rPr>
        <w:t>Wykonawca prosi i usunięcie zapisów, w przypadku braku zgody na obniżenie wysokości kar w ust. 2 do 10%. W przypadku braku zgody na obniżenie kar w ust. 2 Wykonawca prosi o informacje z jakiego tytułu może dojść do naliczenia kar do 30% wartości umowy?</w:t>
      </w:r>
    </w:p>
    <w:p w:rsidR="0042474E" w:rsidRPr="0042474E" w:rsidRDefault="0042474E" w:rsidP="0042474E">
      <w:pPr>
        <w:spacing w:after="0" w:line="240" w:lineRule="auto"/>
        <w:jc w:val="both"/>
        <w:rPr>
          <w:rFonts w:ascii="Arial" w:eastAsia="Times New Roman" w:hAnsi="Arial" w:cs="Arial"/>
          <w:sz w:val="20"/>
          <w:szCs w:val="20"/>
          <w:lang w:eastAsia="pl-PL"/>
        </w:rPr>
      </w:pPr>
      <w:r w:rsidRPr="0042474E">
        <w:rPr>
          <w:rFonts w:ascii="Arial" w:eastAsia="Times New Roman" w:hAnsi="Arial" w:cs="Arial"/>
          <w:bCs/>
          <w:sz w:val="20"/>
          <w:szCs w:val="20"/>
          <w:lang w:eastAsia="pl-PL"/>
        </w:rPr>
        <w:t>Odpowiedź:</w:t>
      </w:r>
      <w:r w:rsidRPr="0042474E">
        <w:rPr>
          <w:rFonts w:ascii="Arial" w:eastAsia="Times New Roman" w:hAnsi="Arial" w:cs="Arial"/>
          <w:sz w:val="20"/>
          <w:szCs w:val="20"/>
          <w:lang w:eastAsia="pl-PL"/>
        </w:rPr>
        <w:t xml:space="preserve"> Zamawiający </w:t>
      </w:r>
      <w:r w:rsidRPr="0042474E">
        <w:rPr>
          <w:rFonts w:ascii="Arial" w:eastAsia="Times New Roman" w:hAnsi="Arial" w:cs="Arial"/>
          <w:bCs/>
          <w:sz w:val="20"/>
          <w:szCs w:val="20"/>
          <w:lang w:eastAsia="pl-PL"/>
        </w:rPr>
        <w:t>wyraża zgodę</w:t>
      </w:r>
      <w:r w:rsidRPr="0042474E">
        <w:rPr>
          <w:rFonts w:ascii="Arial" w:eastAsia="Times New Roman" w:hAnsi="Arial" w:cs="Arial"/>
          <w:sz w:val="20"/>
          <w:szCs w:val="20"/>
          <w:lang w:eastAsia="pl-PL"/>
        </w:rPr>
        <w:t xml:space="preserve"> na zmianę zapisu.</w:t>
      </w:r>
    </w:p>
    <w:p w:rsidR="0042474E" w:rsidRPr="0042474E" w:rsidRDefault="0042474E" w:rsidP="0042474E">
      <w:pPr>
        <w:spacing w:after="0" w:line="240" w:lineRule="auto"/>
        <w:jc w:val="both"/>
        <w:rPr>
          <w:rFonts w:ascii="Arial" w:eastAsia="Times New Roman" w:hAnsi="Arial" w:cs="Arial"/>
          <w:sz w:val="20"/>
          <w:szCs w:val="20"/>
          <w:lang w:eastAsia="pl-PL"/>
        </w:rPr>
      </w:pPr>
      <w:r w:rsidRPr="0042474E">
        <w:rPr>
          <w:rFonts w:ascii="Arial" w:eastAsia="Times New Roman" w:hAnsi="Arial" w:cs="Arial"/>
          <w:sz w:val="20"/>
          <w:szCs w:val="20"/>
          <w:lang w:eastAsia="pl-PL"/>
        </w:rPr>
        <w:t xml:space="preserve">Zapis § 9 ust. 2 otrzymuje brzmienie: </w:t>
      </w:r>
    </w:p>
    <w:p w:rsidR="0042474E" w:rsidRPr="0042474E" w:rsidRDefault="0042474E" w:rsidP="0042474E">
      <w:pPr>
        <w:widowControl w:val="0"/>
        <w:autoSpaceDE w:val="0"/>
        <w:autoSpaceDN w:val="0"/>
        <w:spacing w:after="0" w:line="240" w:lineRule="auto"/>
        <w:jc w:val="both"/>
        <w:rPr>
          <w:rFonts w:ascii="Arial" w:eastAsia="Carlito" w:hAnsi="Arial" w:cs="Arial"/>
          <w:sz w:val="20"/>
          <w:szCs w:val="20"/>
        </w:rPr>
      </w:pPr>
      <w:r w:rsidRPr="0042474E">
        <w:rPr>
          <w:rFonts w:ascii="Arial" w:eastAsia="Carlito" w:hAnsi="Arial" w:cs="Arial"/>
          <w:sz w:val="20"/>
          <w:szCs w:val="20"/>
        </w:rPr>
        <w:t xml:space="preserve">Łączna maksymalna wysokość kar umownych nałożonych na Wykonawcę nie może przekroczyć 10% kwoty wynagrodzenia określonego w § 7 ust. 1. </w:t>
      </w:r>
    </w:p>
    <w:p w:rsidR="00B27F45" w:rsidRDefault="00B27F45" w:rsidP="0042474E">
      <w:pPr>
        <w:pStyle w:val="Akapitzlist"/>
        <w:widowControl w:val="0"/>
        <w:autoSpaceDE w:val="0"/>
        <w:autoSpaceDN w:val="0"/>
        <w:spacing w:after="0" w:line="240" w:lineRule="auto"/>
        <w:ind w:left="0"/>
        <w:jc w:val="both"/>
        <w:rPr>
          <w:rFonts w:ascii="Arial" w:eastAsia="Carlito" w:hAnsi="Arial" w:cs="Arial"/>
          <w:sz w:val="20"/>
          <w:szCs w:val="20"/>
        </w:rPr>
      </w:pPr>
    </w:p>
    <w:p w:rsidR="00B27F45" w:rsidRPr="0042474E" w:rsidRDefault="00B27F45" w:rsidP="0042474E">
      <w:pPr>
        <w:pStyle w:val="Akapitzlist"/>
        <w:widowControl w:val="0"/>
        <w:autoSpaceDE w:val="0"/>
        <w:autoSpaceDN w:val="0"/>
        <w:spacing w:after="0" w:line="240" w:lineRule="auto"/>
        <w:ind w:left="0"/>
        <w:jc w:val="both"/>
        <w:rPr>
          <w:rFonts w:ascii="Arial" w:eastAsia="Carlito" w:hAnsi="Arial" w:cs="Arial"/>
          <w:sz w:val="20"/>
          <w:szCs w:val="20"/>
        </w:rPr>
      </w:pPr>
    </w:p>
    <w:p w:rsidR="0042474E" w:rsidRPr="0042474E" w:rsidRDefault="0042474E" w:rsidP="0042474E">
      <w:pPr>
        <w:spacing w:after="0" w:line="240" w:lineRule="auto"/>
        <w:jc w:val="both"/>
        <w:rPr>
          <w:rFonts w:ascii="Arial" w:eastAsia="Times New Roman" w:hAnsi="Arial" w:cs="Arial"/>
          <w:sz w:val="20"/>
          <w:szCs w:val="20"/>
          <w:lang w:eastAsia="pl-PL"/>
        </w:rPr>
      </w:pPr>
      <w:r w:rsidRPr="0042474E">
        <w:rPr>
          <w:rFonts w:ascii="Arial" w:eastAsia="Times New Roman" w:hAnsi="Arial" w:cs="Arial"/>
          <w:bCs/>
          <w:sz w:val="20"/>
          <w:szCs w:val="20"/>
          <w:lang w:eastAsia="pl-PL"/>
        </w:rPr>
        <w:lastRenderedPageBreak/>
        <w:t xml:space="preserve">6. </w:t>
      </w:r>
      <w:r w:rsidRPr="0042474E">
        <w:rPr>
          <w:rFonts w:ascii="Arial" w:eastAsia="Times New Roman" w:hAnsi="Arial" w:cs="Arial"/>
          <w:sz w:val="20"/>
          <w:szCs w:val="20"/>
          <w:lang w:eastAsia="pl-PL"/>
        </w:rPr>
        <w:t>Czy Zamawiający dopuszcza zmianę wysokości opłat stawek dystrybucyjnych w trakcie trwania umowy wynikającej z zatwierdzenia przez Prezesa URE nowej Taryfy Operatora?</w:t>
      </w:r>
    </w:p>
    <w:p w:rsidR="0042474E" w:rsidRPr="00B27F45" w:rsidRDefault="0042474E" w:rsidP="0042474E">
      <w:pPr>
        <w:spacing w:after="0" w:line="240" w:lineRule="auto"/>
        <w:jc w:val="both"/>
        <w:rPr>
          <w:rFonts w:ascii="Arial" w:eastAsia="Times New Roman" w:hAnsi="Arial" w:cs="Arial"/>
          <w:sz w:val="20"/>
          <w:szCs w:val="20"/>
          <w:lang w:eastAsia="pl-PL"/>
        </w:rPr>
      </w:pPr>
      <w:r w:rsidRPr="0042474E">
        <w:rPr>
          <w:rFonts w:ascii="Arial" w:eastAsia="Times New Roman" w:hAnsi="Arial" w:cs="Arial"/>
          <w:bCs/>
          <w:sz w:val="20"/>
          <w:szCs w:val="20"/>
          <w:lang w:eastAsia="pl-PL"/>
        </w:rPr>
        <w:t>Odpowiedź:</w:t>
      </w:r>
      <w:r w:rsidRPr="0042474E">
        <w:rPr>
          <w:rFonts w:ascii="Arial" w:eastAsia="Times New Roman" w:hAnsi="Arial" w:cs="Arial"/>
          <w:sz w:val="20"/>
          <w:szCs w:val="20"/>
          <w:lang w:eastAsia="pl-PL"/>
        </w:rPr>
        <w:t xml:space="preserve"> </w:t>
      </w:r>
      <w:r w:rsidRPr="0042474E">
        <w:rPr>
          <w:rFonts w:ascii="Arial" w:eastAsia="Times New Roman" w:hAnsi="Arial" w:cs="Arial"/>
          <w:bCs/>
          <w:sz w:val="20"/>
          <w:szCs w:val="20"/>
          <w:lang w:eastAsia="pl-PL"/>
        </w:rPr>
        <w:t>Tak, Zamawiający w pełni to dopuszcza.</w:t>
      </w:r>
      <w:r w:rsidRPr="0042474E">
        <w:rPr>
          <w:rFonts w:ascii="Arial" w:eastAsia="Times New Roman" w:hAnsi="Arial" w:cs="Arial"/>
          <w:sz w:val="20"/>
          <w:szCs w:val="20"/>
          <w:lang w:eastAsia="pl-PL"/>
        </w:rPr>
        <w:t xml:space="preserve"> Kwestię tę wprost reguluje § 7 ust. 3 pkt c projektu umowy, zgodnie z którym opłaty za świadczenie usług dystrybucji będą kalkulowane </w:t>
      </w:r>
      <w:r w:rsidRPr="00B27F45">
        <w:rPr>
          <w:rFonts w:ascii="Arial" w:eastAsia="Times New Roman" w:hAnsi="Arial" w:cs="Arial"/>
          <w:iCs/>
          <w:sz w:val="20"/>
          <w:szCs w:val="20"/>
          <w:lang w:eastAsia="pl-PL"/>
        </w:rPr>
        <w:t>„zgodnie z obowiązującą dla danej grupy taryfowej Taryfą OSD, zatwierdzoną przez Prezesa URE”</w:t>
      </w:r>
      <w:r w:rsidRPr="00B27F45">
        <w:rPr>
          <w:rFonts w:ascii="Arial" w:eastAsia="Times New Roman" w:hAnsi="Arial" w:cs="Arial"/>
          <w:sz w:val="20"/>
          <w:szCs w:val="20"/>
          <w:lang w:eastAsia="pl-PL"/>
        </w:rPr>
        <w:t>.</w:t>
      </w:r>
    </w:p>
    <w:p w:rsidR="0042474E" w:rsidRPr="0042474E" w:rsidRDefault="0042474E" w:rsidP="0042474E">
      <w:pPr>
        <w:spacing w:after="0" w:line="240" w:lineRule="auto"/>
        <w:jc w:val="both"/>
        <w:rPr>
          <w:rFonts w:ascii="Arial" w:eastAsia="Times New Roman" w:hAnsi="Arial" w:cs="Arial"/>
          <w:bCs/>
          <w:sz w:val="20"/>
          <w:szCs w:val="20"/>
          <w:lang w:eastAsia="pl-PL"/>
        </w:rPr>
      </w:pPr>
    </w:p>
    <w:p w:rsidR="0042474E" w:rsidRPr="0042474E" w:rsidRDefault="0042474E" w:rsidP="0042474E">
      <w:pPr>
        <w:spacing w:after="0" w:line="240" w:lineRule="auto"/>
        <w:jc w:val="both"/>
        <w:rPr>
          <w:rFonts w:ascii="Arial" w:eastAsia="Times New Roman" w:hAnsi="Arial" w:cs="Arial"/>
          <w:sz w:val="20"/>
          <w:szCs w:val="20"/>
          <w:lang w:eastAsia="pl-PL"/>
        </w:rPr>
      </w:pPr>
      <w:r w:rsidRPr="0042474E">
        <w:rPr>
          <w:rFonts w:ascii="Arial" w:eastAsia="Times New Roman" w:hAnsi="Arial" w:cs="Arial"/>
          <w:bCs/>
          <w:sz w:val="20"/>
          <w:szCs w:val="20"/>
          <w:lang w:eastAsia="pl-PL"/>
        </w:rPr>
        <w:t xml:space="preserve">7. </w:t>
      </w:r>
      <w:r w:rsidRPr="0042474E">
        <w:rPr>
          <w:rFonts w:ascii="Arial" w:eastAsia="Times New Roman" w:hAnsi="Arial" w:cs="Arial"/>
          <w:sz w:val="20"/>
          <w:szCs w:val="20"/>
          <w:lang w:eastAsia="pl-PL"/>
        </w:rPr>
        <w:t>Dotyczy zapisu § 14 Wzoru umowy prosimy o zastąpienie zapisów poniższą treścią:</w:t>
      </w:r>
    </w:p>
    <w:p w:rsidR="0042474E" w:rsidRPr="0042474E" w:rsidRDefault="0042474E" w:rsidP="0042474E">
      <w:pPr>
        <w:spacing w:after="0" w:line="240" w:lineRule="auto"/>
        <w:contextualSpacing/>
        <w:jc w:val="both"/>
        <w:rPr>
          <w:rFonts w:ascii="Arial" w:eastAsia="Times New Roman" w:hAnsi="Arial" w:cs="Arial"/>
          <w:sz w:val="20"/>
          <w:szCs w:val="20"/>
          <w:lang w:eastAsia="pl-PL"/>
        </w:rPr>
      </w:pPr>
      <w:r w:rsidRPr="0042474E">
        <w:rPr>
          <w:rFonts w:ascii="Arial" w:eastAsia="Times New Roman" w:hAnsi="Arial" w:cs="Arial"/>
          <w:sz w:val="20"/>
          <w:szCs w:val="20"/>
          <w:lang w:eastAsia="pl-PL"/>
        </w:rPr>
        <w:t>1) Na  podstawie art. 439 PZP Strony dopuszczają zmianę wynagrodzenia Wykonawcy. Strony przewidują możliwość zmiany dla stawki jednostkowej za kWh pobranego paliwa gazowego w odniesieniu do wolumenu nie objętego ochroną taryfową, w związku ze wzrostem cen paliwa gazowego, które Wykonawca musi zakupić w celu zrealizowania przedmiotu zamówienia.</w:t>
      </w:r>
    </w:p>
    <w:p w:rsidR="0042474E" w:rsidRPr="0042474E" w:rsidRDefault="0042474E" w:rsidP="0042474E">
      <w:pPr>
        <w:spacing w:after="0" w:line="240" w:lineRule="auto"/>
        <w:contextualSpacing/>
        <w:jc w:val="both"/>
        <w:rPr>
          <w:rFonts w:ascii="Arial" w:eastAsia="Times New Roman" w:hAnsi="Arial" w:cs="Arial"/>
          <w:sz w:val="20"/>
          <w:szCs w:val="20"/>
          <w:lang w:eastAsia="pl-PL"/>
        </w:rPr>
      </w:pPr>
      <w:r w:rsidRPr="0042474E">
        <w:rPr>
          <w:rFonts w:ascii="Arial" w:eastAsia="Times New Roman" w:hAnsi="Arial" w:cs="Arial"/>
          <w:sz w:val="20"/>
          <w:szCs w:val="20"/>
          <w:lang w:eastAsia="pl-PL"/>
        </w:rPr>
        <w:t>2) Waloryzacja nie dotyczy cen jednostkowych stosowanych do rozliczeń i zawartych w taryfach  dystrybucyjnych i sprzedażowych zatwierdzonych przez Prezesa URE.</w:t>
      </w:r>
    </w:p>
    <w:p w:rsidR="0042474E" w:rsidRPr="0042474E" w:rsidRDefault="0042474E" w:rsidP="0042474E">
      <w:pPr>
        <w:spacing w:after="0" w:line="240" w:lineRule="auto"/>
        <w:contextualSpacing/>
        <w:jc w:val="both"/>
        <w:rPr>
          <w:rFonts w:ascii="Arial" w:eastAsia="Times New Roman" w:hAnsi="Arial" w:cs="Arial"/>
          <w:sz w:val="20"/>
          <w:szCs w:val="20"/>
          <w:lang w:eastAsia="pl-PL"/>
        </w:rPr>
      </w:pPr>
      <w:r w:rsidRPr="0042474E">
        <w:rPr>
          <w:rFonts w:ascii="Arial" w:eastAsia="Times New Roman" w:hAnsi="Arial" w:cs="Arial"/>
          <w:sz w:val="20"/>
          <w:szCs w:val="20"/>
          <w:lang w:eastAsia="pl-PL"/>
        </w:rPr>
        <w:t>3) Strony zgodnie oświadczają, że waloryzacja wynagrodzenia o której mowa poniżej nie będzie miała zastosowania, gdy Wykonawca dokonał zakupu gazu ziemnego z góry dla całego okresu zamówienia wynikającego z niniejszej Umowy, wobec powyższego zmiana cen gazu ziemnego nie będzie miała wypływu na wartość wynagrodzenia.</w:t>
      </w:r>
    </w:p>
    <w:p w:rsidR="0042474E" w:rsidRPr="0042474E" w:rsidRDefault="0042474E" w:rsidP="0042474E">
      <w:pPr>
        <w:spacing w:after="0" w:line="240" w:lineRule="auto"/>
        <w:contextualSpacing/>
        <w:jc w:val="both"/>
        <w:rPr>
          <w:rFonts w:ascii="Arial" w:eastAsia="Times New Roman" w:hAnsi="Arial" w:cs="Arial"/>
          <w:sz w:val="20"/>
          <w:szCs w:val="20"/>
          <w:lang w:eastAsia="pl-PL"/>
        </w:rPr>
      </w:pPr>
      <w:r w:rsidRPr="0042474E">
        <w:rPr>
          <w:rFonts w:ascii="Arial" w:eastAsia="Times New Roman" w:hAnsi="Arial" w:cs="Arial"/>
          <w:sz w:val="20"/>
          <w:szCs w:val="20"/>
          <w:lang w:eastAsia="pl-PL"/>
        </w:rPr>
        <w:t xml:space="preserve">4) Wykonawca oświadcza, że do dnia zawarcia przedmiotowej umowy dokonał zakupu gazu ziemnego </w:t>
      </w:r>
      <w:r w:rsidR="00B27F45">
        <w:rPr>
          <w:rFonts w:ascii="Arial" w:eastAsia="Times New Roman" w:hAnsi="Arial" w:cs="Arial"/>
          <w:sz w:val="20"/>
          <w:szCs w:val="20"/>
          <w:lang w:eastAsia="pl-PL"/>
        </w:rPr>
        <w:br/>
      </w:r>
      <w:r w:rsidRPr="0042474E">
        <w:rPr>
          <w:rFonts w:ascii="Arial" w:eastAsia="Times New Roman" w:hAnsi="Arial" w:cs="Arial"/>
          <w:sz w:val="20"/>
          <w:szCs w:val="20"/>
          <w:lang w:eastAsia="pl-PL"/>
        </w:rPr>
        <w:t>w wysokości 100% (wielkość procentowa) na zasadach złożonej oferty.</w:t>
      </w:r>
    </w:p>
    <w:p w:rsidR="0042474E" w:rsidRPr="0042474E" w:rsidRDefault="0042474E" w:rsidP="0042474E">
      <w:pPr>
        <w:spacing w:after="0" w:line="240" w:lineRule="auto"/>
        <w:contextualSpacing/>
        <w:jc w:val="both"/>
        <w:rPr>
          <w:rFonts w:ascii="Arial" w:eastAsia="Times New Roman" w:hAnsi="Arial" w:cs="Arial"/>
          <w:sz w:val="20"/>
          <w:szCs w:val="20"/>
          <w:lang w:eastAsia="pl-PL"/>
        </w:rPr>
      </w:pPr>
      <w:r w:rsidRPr="0042474E">
        <w:rPr>
          <w:rFonts w:ascii="Arial" w:eastAsia="Times New Roman" w:hAnsi="Arial" w:cs="Arial"/>
          <w:sz w:val="20"/>
          <w:szCs w:val="20"/>
          <w:lang w:eastAsia="pl-PL"/>
        </w:rPr>
        <w:t xml:space="preserve">5) Warunkiem zastosowania mechanizmu waloryzacji jest złożenie przez Wykonawcę wniosku </w:t>
      </w:r>
      <w:r w:rsidRPr="0042474E">
        <w:rPr>
          <w:rFonts w:ascii="Arial" w:eastAsia="Times New Roman" w:hAnsi="Arial" w:cs="Arial"/>
          <w:sz w:val="20"/>
          <w:szCs w:val="20"/>
          <w:lang w:eastAsia="pl-PL"/>
        </w:rPr>
        <w:br/>
        <w:t xml:space="preserve">o zmianę stawki jednostkowej za 1 kWh paliwa gazowego dostarczonego odbiorcy, który nie jest objęty ochroną taryfową, w związku ze zmianą hurtowych cen gazu ziemnego, ze wskazaniem proponowanej zwaloryzowanej stawki, przy czym pierwszy wniosek może zostać złożony nie wcześniej niż po 6 miesiącach realizowania dostaw w ramach Umowy.     </w:t>
      </w:r>
    </w:p>
    <w:p w:rsidR="0042474E" w:rsidRPr="0042474E" w:rsidRDefault="0042474E" w:rsidP="0042474E">
      <w:pPr>
        <w:spacing w:after="0" w:line="240" w:lineRule="auto"/>
        <w:contextualSpacing/>
        <w:jc w:val="both"/>
        <w:rPr>
          <w:rFonts w:ascii="Arial" w:eastAsia="Times New Roman" w:hAnsi="Arial" w:cs="Arial"/>
          <w:sz w:val="20"/>
          <w:szCs w:val="20"/>
          <w:lang w:eastAsia="pl-PL"/>
        </w:rPr>
      </w:pPr>
      <w:r w:rsidRPr="0042474E">
        <w:rPr>
          <w:rFonts w:ascii="Arial" w:eastAsia="Times New Roman" w:hAnsi="Arial" w:cs="Arial"/>
          <w:sz w:val="20"/>
          <w:szCs w:val="20"/>
          <w:lang w:eastAsia="pl-PL"/>
        </w:rPr>
        <w:t>6) Wykonawca składając wniosek o zmianę, powinna powinien przedstawić w szczególności wyliczenie wnioskowanej kwoty zmiany wynagrodzenia oraz dowody na to, że zmiana ceny paliwa gazowego na TGE wpływa na koszt realizacji zamówienia.</w:t>
      </w:r>
    </w:p>
    <w:p w:rsidR="0042474E" w:rsidRPr="0042474E" w:rsidRDefault="0042474E" w:rsidP="0042474E">
      <w:pPr>
        <w:spacing w:after="0" w:line="240" w:lineRule="auto"/>
        <w:contextualSpacing/>
        <w:jc w:val="both"/>
        <w:rPr>
          <w:rFonts w:ascii="Arial" w:eastAsia="Times New Roman" w:hAnsi="Arial" w:cs="Arial"/>
          <w:sz w:val="20"/>
          <w:szCs w:val="20"/>
          <w:lang w:eastAsia="pl-PL"/>
        </w:rPr>
      </w:pPr>
      <w:r w:rsidRPr="0042474E">
        <w:rPr>
          <w:rFonts w:ascii="Arial" w:eastAsia="Times New Roman" w:hAnsi="Arial" w:cs="Arial"/>
          <w:sz w:val="20"/>
          <w:szCs w:val="20"/>
          <w:lang w:eastAsia="pl-PL"/>
        </w:rPr>
        <w:t xml:space="preserve">7) Zmiana wynagrodzenia w oparciu o niniejszy ustęp wymaga zgodnej woli obu stron wyrażonej aneksem do umowy przy czym Strona rozpatrująca zobowiązana jest rozpatrzyć wniosek Strony wnioskującej w terminie </w:t>
      </w:r>
      <w:r>
        <w:rPr>
          <w:rFonts w:ascii="Arial" w:eastAsia="Times New Roman" w:hAnsi="Arial" w:cs="Arial"/>
          <w:sz w:val="20"/>
          <w:szCs w:val="20"/>
          <w:lang w:eastAsia="pl-PL"/>
        </w:rPr>
        <w:br/>
      </w:r>
      <w:r w:rsidRPr="0042474E">
        <w:rPr>
          <w:rFonts w:ascii="Arial" w:eastAsia="Times New Roman" w:hAnsi="Arial" w:cs="Arial"/>
          <w:sz w:val="20"/>
          <w:szCs w:val="20"/>
          <w:lang w:eastAsia="pl-PL"/>
        </w:rPr>
        <w:t>do 7 dni od daty wpływu (również w postaci elektronicznej).</w:t>
      </w:r>
    </w:p>
    <w:p w:rsidR="0042474E" w:rsidRPr="0042474E" w:rsidRDefault="0042474E" w:rsidP="0042474E">
      <w:pPr>
        <w:spacing w:after="0" w:line="240" w:lineRule="auto"/>
        <w:contextualSpacing/>
        <w:jc w:val="both"/>
        <w:rPr>
          <w:rFonts w:ascii="Arial" w:eastAsia="Times New Roman" w:hAnsi="Arial" w:cs="Arial"/>
          <w:sz w:val="20"/>
          <w:szCs w:val="20"/>
          <w:lang w:eastAsia="pl-PL"/>
        </w:rPr>
      </w:pPr>
      <w:r w:rsidRPr="0042474E">
        <w:rPr>
          <w:rFonts w:ascii="Arial" w:eastAsia="Times New Roman" w:hAnsi="Arial" w:cs="Arial"/>
          <w:sz w:val="20"/>
          <w:szCs w:val="20"/>
          <w:lang w:eastAsia="pl-PL"/>
        </w:rPr>
        <w:t xml:space="preserve">8) Strona uprawniona jest do złożenia wniosku o waloryzacje w przypadku zmiany średnioważonej ceny miesięcznej </w:t>
      </w:r>
      <w:proofErr w:type="spellStart"/>
      <w:r w:rsidRPr="0042474E">
        <w:rPr>
          <w:rFonts w:ascii="Arial" w:eastAsia="Times New Roman" w:hAnsi="Arial" w:cs="Arial"/>
          <w:sz w:val="20"/>
          <w:szCs w:val="20"/>
          <w:lang w:eastAsia="pl-PL"/>
        </w:rPr>
        <w:t>RDNg</w:t>
      </w:r>
      <w:proofErr w:type="spellEnd"/>
      <w:r w:rsidRPr="0042474E">
        <w:rPr>
          <w:rFonts w:ascii="Arial" w:eastAsia="Times New Roman" w:hAnsi="Arial" w:cs="Arial"/>
          <w:sz w:val="20"/>
          <w:szCs w:val="20"/>
          <w:lang w:eastAsia="pl-PL"/>
        </w:rPr>
        <w:t xml:space="preserve"> (Rynek Dnia Następnego gazu) na Towarowej Giełdzie Energii SA (cena publikowana </w:t>
      </w:r>
      <w:r>
        <w:rPr>
          <w:rFonts w:ascii="Arial" w:eastAsia="Times New Roman" w:hAnsi="Arial" w:cs="Arial"/>
          <w:sz w:val="20"/>
          <w:szCs w:val="20"/>
          <w:lang w:eastAsia="pl-PL"/>
        </w:rPr>
        <w:br/>
      </w:r>
      <w:r w:rsidRPr="0042474E">
        <w:rPr>
          <w:rFonts w:ascii="Arial" w:eastAsia="Times New Roman" w:hAnsi="Arial" w:cs="Arial"/>
          <w:sz w:val="20"/>
          <w:szCs w:val="20"/>
          <w:lang w:eastAsia="pl-PL"/>
        </w:rPr>
        <w:t>w Raportach Miesięcznych https://tge.pl/dane-statystyczne).</w:t>
      </w:r>
    </w:p>
    <w:p w:rsidR="0042474E" w:rsidRPr="0042474E" w:rsidRDefault="0042474E" w:rsidP="0042474E">
      <w:pPr>
        <w:spacing w:after="0" w:line="240" w:lineRule="auto"/>
        <w:contextualSpacing/>
        <w:jc w:val="both"/>
        <w:rPr>
          <w:rFonts w:ascii="Arial" w:eastAsia="Times New Roman" w:hAnsi="Arial" w:cs="Arial"/>
          <w:sz w:val="20"/>
          <w:szCs w:val="20"/>
          <w:lang w:eastAsia="pl-PL"/>
        </w:rPr>
      </w:pPr>
      <w:r w:rsidRPr="0042474E">
        <w:rPr>
          <w:rFonts w:ascii="Arial" w:eastAsia="Times New Roman" w:hAnsi="Arial" w:cs="Arial"/>
          <w:sz w:val="20"/>
          <w:szCs w:val="20"/>
          <w:lang w:eastAsia="pl-PL"/>
        </w:rPr>
        <w:t>8.1) zmiana powinna być liczona od dnia zawarcia umowy</w:t>
      </w:r>
    </w:p>
    <w:p w:rsidR="0042474E" w:rsidRPr="0042474E" w:rsidRDefault="0042474E" w:rsidP="0042474E">
      <w:pPr>
        <w:spacing w:after="0" w:line="240" w:lineRule="auto"/>
        <w:contextualSpacing/>
        <w:jc w:val="both"/>
        <w:rPr>
          <w:rFonts w:ascii="Arial" w:eastAsia="Times New Roman" w:hAnsi="Arial" w:cs="Arial"/>
          <w:sz w:val="20"/>
          <w:szCs w:val="20"/>
          <w:lang w:eastAsia="pl-PL"/>
        </w:rPr>
      </w:pPr>
      <w:r w:rsidRPr="0042474E">
        <w:rPr>
          <w:rFonts w:ascii="Arial" w:eastAsia="Times New Roman" w:hAnsi="Arial" w:cs="Arial"/>
          <w:sz w:val="20"/>
          <w:szCs w:val="20"/>
          <w:lang w:eastAsia="pl-PL"/>
        </w:rPr>
        <w:t xml:space="preserve">8.2) zmiana średnioważonej ceny miesięcznej </w:t>
      </w:r>
      <w:proofErr w:type="spellStart"/>
      <w:r w:rsidRPr="0042474E">
        <w:rPr>
          <w:rFonts w:ascii="Arial" w:eastAsia="Times New Roman" w:hAnsi="Arial" w:cs="Arial"/>
          <w:sz w:val="20"/>
          <w:szCs w:val="20"/>
          <w:lang w:eastAsia="pl-PL"/>
        </w:rPr>
        <w:t>RDNg</w:t>
      </w:r>
      <w:proofErr w:type="spellEnd"/>
      <w:r w:rsidRPr="0042474E">
        <w:rPr>
          <w:rFonts w:ascii="Arial" w:eastAsia="Times New Roman" w:hAnsi="Arial" w:cs="Arial"/>
          <w:sz w:val="20"/>
          <w:szCs w:val="20"/>
          <w:lang w:eastAsia="pl-PL"/>
        </w:rPr>
        <w:t xml:space="preserve"> na TGE może być kalkulowana po upływie 6 miesięcy obowiązywania umowy na poniższych zasadach:</w:t>
      </w:r>
    </w:p>
    <w:p w:rsidR="0042474E" w:rsidRPr="0042474E" w:rsidRDefault="0042474E" w:rsidP="0042474E">
      <w:pPr>
        <w:spacing w:after="0" w:line="240" w:lineRule="auto"/>
        <w:contextualSpacing/>
        <w:jc w:val="both"/>
        <w:rPr>
          <w:rFonts w:ascii="Arial" w:eastAsia="Times New Roman" w:hAnsi="Arial" w:cs="Arial"/>
          <w:sz w:val="20"/>
          <w:szCs w:val="20"/>
          <w:lang w:eastAsia="pl-PL"/>
        </w:rPr>
      </w:pPr>
      <w:r w:rsidRPr="0042474E">
        <w:rPr>
          <w:rFonts w:ascii="Arial" w:eastAsia="Times New Roman" w:hAnsi="Arial" w:cs="Arial"/>
          <w:sz w:val="20"/>
          <w:szCs w:val="20"/>
          <w:lang w:eastAsia="pl-PL"/>
        </w:rPr>
        <w:t>8.1.1) wartość od 30% do 40% to wszystkie ceny jednostkowe paliwa gazowego zostaną odpowiednio powiększone o 2%</w:t>
      </w:r>
    </w:p>
    <w:p w:rsidR="0042474E" w:rsidRPr="0042474E" w:rsidRDefault="0042474E" w:rsidP="0042474E">
      <w:pPr>
        <w:spacing w:after="0" w:line="240" w:lineRule="auto"/>
        <w:contextualSpacing/>
        <w:jc w:val="both"/>
        <w:rPr>
          <w:rFonts w:ascii="Arial" w:eastAsia="Times New Roman" w:hAnsi="Arial" w:cs="Arial"/>
          <w:sz w:val="20"/>
          <w:szCs w:val="20"/>
          <w:lang w:eastAsia="pl-PL"/>
        </w:rPr>
      </w:pPr>
      <w:r w:rsidRPr="0042474E">
        <w:rPr>
          <w:rFonts w:ascii="Arial" w:eastAsia="Times New Roman" w:hAnsi="Arial" w:cs="Arial"/>
          <w:sz w:val="20"/>
          <w:szCs w:val="20"/>
          <w:lang w:eastAsia="pl-PL"/>
        </w:rPr>
        <w:t>8.1.2) wartość od 40,1% do 50% to wszystkie ceny jednostkowe paliwa gazowego zostaną odpowiednio</w:t>
      </w:r>
      <w:r>
        <w:rPr>
          <w:rFonts w:ascii="Arial" w:eastAsia="Times New Roman" w:hAnsi="Arial" w:cs="Arial"/>
          <w:sz w:val="20"/>
          <w:szCs w:val="20"/>
          <w:lang w:eastAsia="pl-PL"/>
        </w:rPr>
        <w:t xml:space="preserve"> </w:t>
      </w:r>
      <w:r w:rsidRPr="0042474E">
        <w:rPr>
          <w:rFonts w:ascii="Arial" w:eastAsia="Times New Roman" w:hAnsi="Arial" w:cs="Arial"/>
          <w:sz w:val="20"/>
          <w:szCs w:val="20"/>
          <w:lang w:eastAsia="pl-PL"/>
        </w:rPr>
        <w:t>powiększone o 3%</w:t>
      </w:r>
    </w:p>
    <w:p w:rsidR="0042474E" w:rsidRPr="0042474E" w:rsidRDefault="0042474E" w:rsidP="0042474E">
      <w:pPr>
        <w:spacing w:after="0" w:line="240" w:lineRule="auto"/>
        <w:contextualSpacing/>
        <w:jc w:val="both"/>
        <w:rPr>
          <w:rFonts w:ascii="Arial" w:eastAsia="Times New Roman" w:hAnsi="Arial" w:cs="Arial"/>
          <w:sz w:val="20"/>
          <w:szCs w:val="20"/>
          <w:lang w:eastAsia="pl-PL"/>
        </w:rPr>
      </w:pPr>
      <w:r w:rsidRPr="0042474E">
        <w:rPr>
          <w:rFonts w:ascii="Arial" w:eastAsia="Times New Roman" w:hAnsi="Arial" w:cs="Arial"/>
          <w:sz w:val="20"/>
          <w:szCs w:val="20"/>
          <w:lang w:eastAsia="pl-PL"/>
        </w:rPr>
        <w:t>8.1.3) wartość od 50,1% to wszystkie ceny jednostkowe paliwa gazowego zostaną odpowiednio powiększone</w:t>
      </w:r>
      <w:r w:rsidR="00B27F45">
        <w:rPr>
          <w:rFonts w:ascii="Arial" w:eastAsia="Times New Roman" w:hAnsi="Arial" w:cs="Arial"/>
          <w:sz w:val="20"/>
          <w:szCs w:val="20"/>
          <w:lang w:eastAsia="pl-PL"/>
        </w:rPr>
        <w:t xml:space="preserve"> </w:t>
      </w:r>
      <w:r w:rsidRPr="0042474E">
        <w:rPr>
          <w:rFonts w:ascii="Arial" w:eastAsia="Times New Roman" w:hAnsi="Arial" w:cs="Arial"/>
          <w:sz w:val="20"/>
          <w:szCs w:val="20"/>
          <w:lang w:eastAsia="pl-PL"/>
        </w:rPr>
        <w:t xml:space="preserve">o 5%. </w:t>
      </w:r>
    </w:p>
    <w:p w:rsidR="0042474E" w:rsidRPr="0042474E" w:rsidRDefault="0042474E" w:rsidP="0042474E">
      <w:pPr>
        <w:spacing w:after="0" w:line="240" w:lineRule="auto"/>
        <w:contextualSpacing/>
        <w:jc w:val="both"/>
        <w:rPr>
          <w:rFonts w:ascii="Arial" w:eastAsia="Times New Roman" w:hAnsi="Arial" w:cs="Arial"/>
          <w:sz w:val="20"/>
          <w:szCs w:val="20"/>
          <w:lang w:eastAsia="pl-PL"/>
        </w:rPr>
      </w:pPr>
      <w:r w:rsidRPr="0042474E">
        <w:rPr>
          <w:rFonts w:ascii="Arial" w:eastAsia="Times New Roman" w:hAnsi="Arial" w:cs="Arial"/>
          <w:sz w:val="20"/>
          <w:szCs w:val="20"/>
          <w:lang w:eastAsia="pl-PL"/>
        </w:rPr>
        <w:t>9)  Zmiana  wysokości  cen  jednostkowych  nastąpi  z dniem podpisanie aneksu.</w:t>
      </w:r>
    </w:p>
    <w:p w:rsidR="0042474E" w:rsidRPr="0042474E" w:rsidRDefault="0042474E" w:rsidP="0042474E">
      <w:pPr>
        <w:spacing w:after="0" w:line="240" w:lineRule="auto"/>
        <w:contextualSpacing/>
        <w:jc w:val="both"/>
        <w:rPr>
          <w:rFonts w:ascii="Arial" w:eastAsia="Times New Roman" w:hAnsi="Arial" w:cs="Arial"/>
          <w:sz w:val="20"/>
          <w:szCs w:val="20"/>
          <w:lang w:eastAsia="pl-PL"/>
        </w:rPr>
      </w:pPr>
      <w:r w:rsidRPr="0042474E">
        <w:rPr>
          <w:rFonts w:ascii="Arial" w:eastAsia="Times New Roman" w:hAnsi="Arial" w:cs="Arial"/>
          <w:bCs/>
          <w:sz w:val="20"/>
          <w:szCs w:val="20"/>
          <w:lang w:eastAsia="pl-PL"/>
        </w:rPr>
        <w:t>Odpowiedź:</w:t>
      </w:r>
    </w:p>
    <w:p w:rsidR="0042474E" w:rsidRPr="0042474E" w:rsidRDefault="0042474E" w:rsidP="0042474E">
      <w:pPr>
        <w:pStyle w:val="Akapitzlist"/>
        <w:spacing w:after="0" w:line="240" w:lineRule="auto"/>
        <w:ind w:left="0"/>
        <w:jc w:val="both"/>
        <w:rPr>
          <w:rFonts w:ascii="Arial" w:hAnsi="Arial" w:cs="Arial"/>
          <w:sz w:val="20"/>
          <w:szCs w:val="20"/>
        </w:rPr>
      </w:pPr>
      <w:r w:rsidRPr="0042474E">
        <w:rPr>
          <w:rFonts w:ascii="Arial" w:hAnsi="Arial" w:cs="Arial"/>
          <w:sz w:val="20"/>
          <w:szCs w:val="20"/>
        </w:rPr>
        <w:t xml:space="preserve">Zamawiający dokonuje zmiany projektu umowy poprzez dodanie nw. zapisów w </w:t>
      </w:r>
      <w:r w:rsidR="00B27F45" w:rsidRPr="0042474E">
        <w:rPr>
          <w:rFonts w:ascii="Arial" w:eastAsia="Times New Roman" w:hAnsi="Arial" w:cs="Arial"/>
          <w:sz w:val="20"/>
          <w:szCs w:val="20"/>
          <w:lang w:eastAsia="pl-PL"/>
        </w:rPr>
        <w:t xml:space="preserve">§ </w:t>
      </w:r>
      <w:r w:rsidRPr="0042474E">
        <w:rPr>
          <w:rFonts w:ascii="Arial" w:hAnsi="Arial" w:cs="Arial"/>
          <w:sz w:val="20"/>
          <w:szCs w:val="20"/>
        </w:rPr>
        <w:t>14:</w:t>
      </w:r>
    </w:p>
    <w:p w:rsidR="0042474E" w:rsidRPr="0042474E" w:rsidRDefault="0042474E" w:rsidP="0042474E">
      <w:pPr>
        <w:pStyle w:val="Akapitzlist"/>
        <w:spacing w:after="0" w:line="240" w:lineRule="auto"/>
        <w:ind w:left="284" w:hanging="284"/>
        <w:jc w:val="both"/>
        <w:rPr>
          <w:rFonts w:ascii="Arial" w:hAnsi="Arial" w:cs="Arial"/>
          <w:sz w:val="20"/>
          <w:szCs w:val="20"/>
        </w:rPr>
      </w:pPr>
      <w:bookmarkStart w:id="0" w:name="_Hlk211928914"/>
      <w:r w:rsidRPr="0042474E">
        <w:rPr>
          <w:rFonts w:ascii="Arial" w:hAnsi="Arial" w:cs="Arial"/>
          <w:sz w:val="20"/>
          <w:szCs w:val="20"/>
        </w:rPr>
        <w:t xml:space="preserve">8. Waloryzacja określona w ust. 1-7 dotyczy cen jednostkowych netto za dostawę (sprzedaż) paliwa gazowego. </w:t>
      </w:r>
      <w:r w:rsidRPr="0042474E">
        <w:rPr>
          <w:rFonts w:ascii="Arial" w:hAnsi="Arial" w:cs="Arial"/>
          <w:iCs/>
          <w:sz w:val="20"/>
          <w:szCs w:val="20"/>
        </w:rPr>
        <w:t>Waloryzacja nie dotyczy cen jednostkowych stosowanych do rozliczeń i zawartych w taryfach dystrybucyjnych i sprzedażowych zatwierdzonych przez Prezesa URE oraz cen jednostkowych za opłaty abonamentowe.</w:t>
      </w:r>
    </w:p>
    <w:p w:rsidR="0042474E" w:rsidRPr="0042474E" w:rsidRDefault="0042474E" w:rsidP="0042474E">
      <w:pPr>
        <w:pStyle w:val="Akapitzlist"/>
        <w:spacing w:after="0" w:line="240" w:lineRule="auto"/>
        <w:ind w:left="284" w:hanging="284"/>
        <w:jc w:val="both"/>
        <w:rPr>
          <w:rFonts w:ascii="Arial" w:hAnsi="Arial" w:cs="Arial"/>
          <w:iCs/>
          <w:sz w:val="20"/>
          <w:szCs w:val="20"/>
        </w:rPr>
      </w:pPr>
      <w:r w:rsidRPr="0042474E">
        <w:rPr>
          <w:rFonts w:ascii="Arial" w:hAnsi="Arial" w:cs="Arial"/>
          <w:iCs/>
          <w:sz w:val="20"/>
          <w:szCs w:val="20"/>
        </w:rPr>
        <w:t xml:space="preserve">9. Strony zgodnie oświadczają, że waloryzacja wynagrodzenia o której mowa w ust. 1-7 nie będzie miała zastosowania, gdy Wykonawca dokonał zakupu gazu ziemnego z góry dla całego okresu zamówienia wynikającego z niniejszej Umowy, wobec czego zmiana hurtowych cen gazu ziemnego na Towarowej Giełdzie Energii (dalej: „TGE”) nie będzie miała wypływu na wartość wynagrodzenia. </w:t>
      </w:r>
    </w:p>
    <w:p w:rsidR="0042474E" w:rsidRPr="0042474E" w:rsidRDefault="0042474E" w:rsidP="0042474E">
      <w:pPr>
        <w:pStyle w:val="Akapitzlist"/>
        <w:spacing w:after="0" w:line="240" w:lineRule="auto"/>
        <w:ind w:left="284" w:hanging="284"/>
        <w:jc w:val="both"/>
        <w:rPr>
          <w:rFonts w:ascii="Arial" w:hAnsi="Arial" w:cs="Arial"/>
          <w:iCs/>
          <w:sz w:val="20"/>
          <w:szCs w:val="20"/>
        </w:rPr>
      </w:pPr>
      <w:r w:rsidRPr="0042474E">
        <w:rPr>
          <w:rFonts w:ascii="Arial" w:hAnsi="Arial" w:cs="Arial"/>
          <w:iCs/>
          <w:sz w:val="20"/>
          <w:szCs w:val="20"/>
        </w:rPr>
        <w:t xml:space="preserve">10. Wykonawca oświadcza, że do dnia zawarcia umowy dokonał zakupu gazu ziemnego w wysokości </w:t>
      </w:r>
      <w:r w:rsidR="00B27F45">
        <w:rPr>
          <w:rFonts w:ascii="Arial" w:hAnsi="Arial" w:cs="Arial"/>
          <w:iCs/>
          <w:sz w:val="20"/>
          <w:szCs w:val="20"/>
        </w:rPr>
        <w:br/>
        <w:t>…..</w:t>
      </w:r>
      <w:r w:rsidRPr="0042474E">
        <w:rPr>
          <w:rFonts w:ascii="Arial" w:hAnsi="Arial" w:cs="Arial"/>
          <w:iCs/>
          <w:sz w:val="20"/>
          <w:szCs w:val="20"/>
        </w:rPr>
        <w:t xml:space="preserve"> %, wolumenu wskazanego w zapytaniu ofertowym. Jeśli Wykonawca nie dokonał zakupu gazu ziemnego z góry, dla całego okresu zamówienia, mechanizm waloryzacji o którym mowa w ust. 1-7 będzie miał zastosowanie do ilości gazu ziemnego, którą Wykonawca musi zakupić w celu realizacji przedmiotu zamówienia.</w:t>
      </w:r>
    </w:p>
    <w:bookmarkEnd w:id="0"/>
    <w:p w:rsidR="0042474E" w:rsidRPr="0042474E" w:rsidRDefault="0042474E" w:rsidP="0042474E">
      <w:pPr>
        <w:spacing w:after="0" w:line="240" w:lineRule="auto"/>
        <w:contextualSpacing/>
        <w:jc w:val="both"/>
        <w:rPr>
          <w:rFonts w:ascii="Arial" w:eastAsia="Times New Roman" w:hAnsi="Arial" w:cs="Arial"/>
          <w:sz w:val="20"/>
          <w:szCs w:val="20"/>
          <w:lang w:eastAsia="pl-PL"/>
        </w:rPr>
      </w:pPr>
    </w:p>
    <w:p w:rsidR="0042474E" w:rsidRPr="0042474E" w:rsidRDefault="0042474E" w:rsidP="0042474E">
      <w:pPr>
        <w:widowControl w:val="0"/>
        <w:autoSpaceDE w:val="0"/>
        <w:autoSpaceDN w:val="0"/>
        <w:adjustRightInd w:val="0"/>
        <w:spacing w:after="0" w:line="240" w:lineRule="auto"/>
        <w:jc w:val="both"/>
        <w:rPr>
          <w:rFonts w:ascii="Arial" w:eastAsia="Times New Roman" w:hAnsi="Arial" w:cs="Arial"/>
          <w:sz w:val="20"/>
          <w:szCs w:val="20"/>
          <w:lang w:eastAsia="pl-PL"/>
        </w:rPr>
      </w:pPr>
      <w:r w:rsidRPr="0042474E">
        <w:rPr>
          <w:rFonts w:ascii="Arial" w:eastAsia="Times New Roman" w:hAnsi="Arial" w:cs="Arial"/>
          <w:bCs/>
          <w:sz w:val="20"/>
          <w:szCs w:val="20"/>
          <w:lang w:eastAsia="pl-PL"/>
        </w:rPr>
        <w:t xml:space="preserve">8. </w:t>
      </w:r>
      <w:r w:rsidRPr="0042474E">
        <w:rPr>
          <w:rFonts w:ascii="Arial" w:eastAsia="Times New Roman" w:hAnsi="Arial" w:cs="Arial"/>
          <w:sz w:val="20"/>
          <w:szCs w:val="20"/>
          <w:lang w:eastAsia="pl-PL"/>
        </w:rPr>
        <w:t>Czy w świetle obowiązującej od dnia 26 stycznia 2022 r. ustawy o szczególnych rozwiązaniach służących ochronie odbiorców paliw gazowych w związku z sytuacją na rynku gazu (Dz. U. z 2022 r., poz. 202), Zamawiający podlega ochronie taryfowej i oczekuje zastosowania ceny jednostkowej za dostarczone paliwo gazowe zgodnie z uregulowaniami zawartymi w cytowanej powyżej ustawie dla Punktów Poboru Gazu, objętych postępowaniem?</w:t>
      </w:r>
    </w:p>
    <w:p w:rsidR="0042474E" w:rsidRPr="0042474E" w:rsidRDefault="0042474E" w:rsidP="0042474E">
      <w:pPr>
        <w:widowControl w:val="0"/>
        <w:autoSpaceDE w:val="0"/>
        <w:autoSpaceDN w:val="0"/>
        <w:adjustRightInd w:val="0"/>
        <w:spacing w:after="0" w:line="240" w:lineRule="auto"/>
        <w:jc w:val="both"/>
        <w:rPr>
          <w:rFonts w:ascii="Arial" w:eastAsia="Times New Roman" w:hAnsi="Arial" w:cs="Arial"/>
          <w:sz w:val="20"/>
          <w:szCs w:val="20"/>
          <w:lang w:eastAsia="pl-PL"/>
        </w:rPr>
      </w:pPr>
      <w:r w:rsidRPr="0042474E">
        <w:rPr>
          <w:rFonts w:ascii="Arial" w:eastAsia="Times New Roman" w:hAnsi="Arial" w:cs="Arial"/>
          <w:bCs/>
          <w:sz w:val="20"/>
          <w:szCs w:val="20"/>
          <w:lang w:eastAsia="pl-PL"/>
        </w:rPr>
        <w:t xml:space="preserve">9. </w:t>
      </w:r>
      <w:r w:rsidRPr="0042474E">
        <w:rPr>
          <w:rFonts w:ascii="Arial" w:eastAsia="Times New Roman" w:hAnsi="Arial" w:cs="Arial"/>
          <w:sz w:val="20"/>
          <w:szCs w:val="20"/>
          <w:lang w:eastAsia="pl-PL"/>
        </w:rPr>
        <w:t>Czy dla punktów objętych ochroną taryfową Zamawiający wyraża zgodę na zmianę stawek (wzrost lub spadek) za paliwo gazowe oraz opłaty abonamentowej, w przypadku zatwierdzenia przez Prezesa URE nowej taryfy Wykonawcy ?</w:t>
      </w:r>
    </w:p>
    <w:p w:rsidR="0042474E" w:rsidRPr="0042474E" w:rsidRDefault="0042474E" w:rsidP="0042474E">
      <w:pPr>
        <w:spacing w:after="0" w:line="240" w:lineRule="auto"/>
        <w:jc w:val="both"/>
        <w:rPr>
          <w:rFonts w:ascii="Arial" w:hAnsi="Arial" w:cs="Arial"/>
          <w:iCs/>
          <w:sz w:val="20"/>
          <w:szCs w:val="20"/>
        </w:rPr>
      </w:pPr>
      <w:r w:rsidRPr="0042474E">
        <w:rPr>
          <w:rFonts w:ascii="Arial" w:eastAsia="Times New Roman" w:hAnsi="Arial" w:cs="Arial"/>
          <w:bCs/>
          <w:sz w:val="20"/>
          <w:szCs w:val="20"/>
          <w:lang w:eastAsia="pl-PL"/>
        </w:rPr>
        <w:lastRenderedPageBreak/>
        <w:t>Odpowiedź na pytania nr 8 i nr 9:</w:t>
      </w:r>
      <w:r w:rsidRPr="0042474E">
        <w:rPr>
          <w:rFonts w:ascii="Arial" w:eastAsia="Times New Roman" w:hAnsi="Arial" w:cs="Arial"/>
          <w:sz w:val="20"/>
          <w:szCs w:val="20"/>
          <w:lang w:eastAsia="pl-PL"/>
        </w:rPr>
        <w:t xml:space="preserve"> </w:t>
      </w:r>
      <w:r w:rsidRPr="0042474E">
        <w:rPr>
          <w:rFonts w:ascii="Arial" w:hAnsi="Arial" w:cs="Arial"/>
          <w:iCs/>
          <w:sz w:val="20"/>
          <w:szCs w:val="20"/>
        </w:rPr>
        <w:t xml:space="preserve">Zamawiający nie podlega ochronie odbiorców paliw gazowych zgodnie </w:t>
      </w:r>
      <w:r w:rsidR="00B27F45">
        <w:rPr>
          <w:rFonts w:ascii="Arial" w:hAnsi="Arial" w:cs="Arial"/>
          <w:iCs/>
          <w:sz w:val="20"/>
          <w:szCs w:val="20"/>
        </w:rPr>
        <w:br/>
      </w:r>
      <w:r w:rsidRPr="0042474E">
        <w:rPr>
          <w:rFonts w:ascii="Arial" w:hAnsi="Arial" w:cs="Arial"/>
          <w:iCs/>
          <w:sz w:val="20"/>
          <w:szCs w:val="20"/>
        </w:rPr>
        <w:t>z ustawą o szczególnych rozwiązaniach służących ochronie odbiorców paliw gazowych w związku z sytuacją na rynku gazu (Dz. U. z 2022 r., poz. 202).</w:t>
      </w:r>
    </w:p>
    <w:p w:rsidR="0042474E" w:rsidRPr="0042474E" w:rsidRDefault="0042474E" w:rsidP="0042474E">
      <w:pPr>
        <w:widowControl w:val="0"/>
        <w:autoSpaceDE w:val="0"/>
        <w:autoSpaceDN w:val="0"/>
        <w:adjustRightInd w:val="0"/>
        <w:spacing w:after="0" w:line="240" w:lineRule="auto"/>
        <w:jc w:val="both"/>
        <w:rPr>
          <w:rFonts w:ascii="Arial" w:eastAsia="Times New Roman" w:hAnsi="Arial" w:cs="Arial"/>
          <w:sz w:val="20"/>
          <w:szCs w:val="20"/>
          <w:lang w:eastAsia="pl-PL"/>
        </w:rPr>
      </w:pPr>
    </w:p>
    <w:p w:rsidR="0042474E" w:rsidRPr="0042474E" w:rsidRDefault="0042474E" w:rsidP="0042474E">
      <w:pPr>
        <w:widowControl w:val="0"/>
        <w:autoSpaceDE w:val="0"/>
        <w:autoSpaceDN w:val="0"/>
        <w:adjustRightInd w:val="0"/>
        <w:spacing w:after="0" w:line="240" w:lineRule="auto"/>
        <w:jc w:val="both"/>
        <w:rPr>
          <w:rFonts w:ascii="Arial" w:eastAsia="Times New Roman" w:hAnsi="Arial" w:cs="Arial"/>
          <w:sz w:val="20"/>
          <w:szCs w:val="20"/>
          <w:lang w:eastAsia="pl-PL"/>
        </w:rPr>
      </w:pPr>
      <w:r w:rsidRPr="0042474E">
        <w:rPr>
          <w:rFonts w:ascii="Arial" w:eastAsia="Times New Roman" w:hAnsi="Arial" w:cs="Arial"/>
          <w:bCs/>
          <w:sz w:val="20"/>
          <w:szCs w:val="20"/>
          <w:lang w:eastAsia="pl-PL"/>
        </w:rPr>
        <w:t xml:space="preserve">10. </w:t>
      </w:r>
      <w:r w:rsidRPr="0042474E">
        <w:rPr>
          <w:rFonts w:ascii="Arial" w:eastAsia="Times New Roman" w:hAnsi="Arial" w:cs="Arial"/>
          <w:sz w:val="20"/>
          <w:szCs w:val="20"/>
          <w:lang w:eastAsia="pl-PL"/>
        </w:rPr>
        <w:t>W przypadku jeśli Operator Systemu Dystrybucyjnego w momencie zgłaszania umowy do realizacji zakwestionuje grupy taryfowe oraz moce umowne wskazane w postępowaniu, to czy Zamawiający wyrazi zgodę na dostosowanie grup taryfowych oraz mocy umownych do obowiązujących u OSD?</w:t>
      </w:r>
    </w:p>
    <w:p w:rsidR="0042474E" w:rsidRPr="0042474E" w:rsidRDefault="0042474E" w:rsidP="0042474E">
      <w:pPr>
        <w:spacing w:after="0" w:line="240" w:lineRule="auto"/>
        <w:jc w:val="both"/>
        <w:rPr>
          <w:rFonts w:ascii="Arial" w:eastAsia="Times New Roman" w:hAnsi="Arial" w:cs="Arial"/>
          <w:sz w:val="20"/>
          <w:szCs w:val="20"/>
          <w:lang w:eastAsia="pl-PL"/>
        </w:rPr>
      </w:pPr>
      <w:r w:rsidRPr="0042474E">
        <w:rPr>
          <w:rFonts w:ascii="Arial" w:eastAsia="Times New Roman" w:hAnsi="Arial" w:cs="Arial"/>
          <w:bCs/>
          <w:sz w:val="20"/>
          <w:szCs w:val="20"/>
          <w:lang w:eastAsia="pl-PL"/>
        </w:rPr>
        <w:t>Odpowiedź:</w:t>
      </w:r>
      <w:r w:rsidRPr="0042474E">
        <w:rPr>
          <w:rFonts w:ascii="Arial" w:eastAsia="Times New Roman" w:hAnsi="Arial" w:cs="Arial"/>
          <w:sz w:val="20"/>
          <w:szCs w:val="20"/>
          <w:lang w:eastAsia="pl-PL"/>
        </w:rPr>
        <w:t xml:space="preserve"> </w:t>
      </w:r>
      <w:r w:rsidRPr="0042474E">
        <w:rPr>
          <w:rFonts w:ascii="Arial" w:eastAsia="Times New Roman" w:hAnsi="Arial" w:cs="Arial"/>
          <w:bCs/>
          <w:sz w:val="20"/>
          <w:szCs w:val="20"/>
          <w:lang w:eastAsia="pl-PL"/>
        </w:rPr>
        <w:t>Tak, Zamawiający wyraża zgodę.</w:t>
      </w:r>
      <w:r w:rsidRPr="0042474E">
        <w:rPr>
          <w:rFonts w:ascii="Arial" w:eastAsia="Times New Roman" w:hAnsi="Arial" w:cs="Arial"/>
          <w:sz w:val="20"/>
          <w:szCs w:val="20"/>
          <w:lang w:eastAsia="pl-PL"/>
        </w:rPr>
        <w:t xml:space="preserve"> Zgodnie z § 13 ust. 2 pkt b oraz c projektu umowy, Zamawiający przewidział możliwość zmiany grupy taryfowej oraz zmiany mocy umownej, jeżeli zaistnieje takie zapotrzebowanie lub Operator Systemu Dystrybucyjnego (Polska Spółka Gazownictwa) wyrazi na to </w:t>
      </w:r>
      <w:r w:rsidR="00B27F45">
        <w:rPr>
          <w:rFonts w:ascii="Arial" w:eastAsia="Times New Roman" w:hAnsi="Arial" w:cs="Arial"/>
          <w:sz w:val="20"/>
          <w:szCs w:val="20"/>
          <w:lang w:eastAsia="pl-PL"/>
        </w:rPr>
        <w:br/>
      </w:r>
      <w:r w:rsidRPr="0042474E">
        <w:rPr>
          <w:rFonts w:ascii="Arial" w:eastAsia="Times New Roman" w:hAnsi="Arial" w:cs="Arial"/>
          <w:sz w:val="20"/>
          <w:szCs w:val="20"/>
          <w:lang w:eastAsia="pl-PL"/>
        </w:rPr>
        <w:t>zgodę / zaktualizuje warunki techniczne.</w:t>
      </w:r>
    </w:p>
    <w:p w:rsidR="0042474E" w:rsidRPr="0042474E" w:rsidRDefault="0042474E" w:rsidP="0042474E">
      <w:pPr>
        <w:spacing w:after="0" w:line="240" w:lineRule="auto"/>
        <w:jc w:val="both"/>
        <w:rPr>
          <w:rFonts w:ascii="Arial" w:eastAsia="Times New Roman" w:hAnsi="Arial" w:cs="Arial"/>
          <w:sz w:val="20"/>
          <w:szCs w:val="20"/>
          <w:lang w:eastAsia="pl-PL"/>
        </w:rPr>
      </w:pPr>
    </w:p>
    <w:p w:rsidR="0042474E" w:rsidRPr="0042474E" w:rsidRDefault="0042474E" w:rsidP="0042474E">
      <w:pPr>
        <w:widowControl w:val="0"/>
        <w:autoSpaceDE w:val="0"/>
        <w:autoSpaceDN w:val="0"/>
        <w:adjustRightInd w:val="0"/>
        <w:spacing w:after="0" w:line="240" w:lineRule="auto"/>
        <w:jc w:val="both"/>
        <w:rPr>
          <w:rFonts w:ascii="Arial" w:eastAsia="Times New Roman" w:hAnsi="Arial" w:cs="Arial"/>
          <w:sz w:val="20"/>
          <w:szCs w:val="20"/>
          <w:lang w:eastAsia="pl-PL"/>
        </w:rPr>
      </w:pPr>
      <w:r w:rsidRPr="0042474E">
        <w:rPr>
          <w:rFonts w:ascii="Arial" w:eastAsia="Times New Roman" w:hAnsi="Arial" w:cs="Arial"/>
          <w:bCs/>
          <w:sz w:val="20"/>
          <w:szCs w:val="20"/>
          <w:lang w:eastAsia="pl-PL"/>
        </w:rPr>
        <w:t xml:space="preserve">11. </w:t>
      </w:r>
      <w:r w:rsidRPr="0042474E">
        <w:rPr>
          <w:rFonts w:ascii="Arial" w:eastAsia="Times New Roman" w:hAnsi="Arial" w:cs="Arial"/>
          <w:sz w:val="20"/>
          <w:szCs w:val="20"/>
          <w:lang w:eastAsia="pl-PL"/>
        </w:rPr>
        <w:t xml:space="preserve">W związku z przyjęciem przez Państwa Członkowie UE „Dyrektywy Parlamentu Europejskiego i Rady (UE) 2023/959 z dnia 10 maja 2023 r. zmieniającej dyrektywę 2003/87/WE ustanawiającą system handlu przydziałami emisji gazów cieplarnianych w Unii oraz decyzję (UE) 2015/1814 w sprawie ustanowienia </w:t>
      </w:r>
      <w:r w:rsidR="00B27F45">
        <w:rPr>
          <w:rFonts w:ascii="Arial" w:eastAsia="Times New Roman" w:hAnsi="Arial" w:cs="Arial"/>
          <w:sz w:val="20"/>
          <w:szCs w:val="20"/>
          <w:lang w:eastAsia="pl-PL"/>
        </w:rPr>
        <w:br/>
      </w:r>
      <w:r w:rsidRPr="0042474E">
        <w:rPr>
          <w:rFonts w:ascii="Arial" w:eastAsia="Times New Roman" w:hAnsi="Arial" w:cs="Arial"/>
          <w:sz w:val="20"/>
          <w:szCs w:val="20"/>
          <w:lang w:eastAsia="pl-PL"/>
        </w:rPr>
        <w:t xml:space="preserve">i funkcjonowania rezerwy stabilności rynkowej dla unijnego systemu handlu uprawnieniami do emisji gazów cieplarnianych („ETS 2” lub „dyrektywa ETS 2”)” oraz obowiązkiem wdrożenia dyrektywy ETS2 do polskiego porządku prawnego, Wykonawca wnosi o wprowadzenie do umowy zapisu umożliwiającego zmianę ceny paliwa gazowego oraz opłat, w przypadku wejścia w życie przepisów prawa unijnego lub krajowego, które nakładają nowe obowiązki lub wprowadzają opłaty w systemie przyznawania uprawnień do emisji gazów cieplarnianych i innych substancji lub wprowadzenia podatku od emisji gazów cieplarnianych w ramach </w:t>
      </w:r>
      <w:r w:rsidR="00B27F45">
        <w:rPr>
          <w:rFonts w:ascii="Arial" w:eastAsia="Times New Roman" w:hAnsi="Arial" w:cs="Arial"/>
          <w:sz w:val="20"/>
          <w:szCs w:val="20"/>
          <w:lang w:eastAsia="pl-PL"/>
        </w:rPr>
        <w:br/>
      </w:r>
      <w:r w:rsidRPr="0042474E">
        <w:rPr>
          <w:rFonts w:ascii="Arial" w:eastAsia="Times New Roman" w:hAnsi="Arial" w:cs="Arial"/>
          <w:sz w:val="20"/>
          <w:szCs w:val="20"/>
          <w:lang w:eastAsia="pl-PL"/>
        </w:rPr>
        <w:t>tzw. systemu ETS2, o następującej treści:</w:t>
      </w:r>
    </w:p>
    <w:p w:rsidR="0042474E" w:rsidRPr="0042474E" w:rsidRDefault="0042474E" w:rsidP="0042474E">
      <w:pPr>
        <w:widowControl w:val="0"/>
        <w:autoSpaceDE w:val="0"/>
        <w:autoSpaceDN w:val="0"/>
        <w:adjustRightInd w:val="0"/>
        <w:spacing w:after="0" w:line="240" w:lineRule="auto"/>
        <w:contextualSpacing/>
        <w:jc w:val="both"/>
        <w:rPr>
          <w:rFonts w:ascii="Arial" w:eastAsia="Times New Roman" w:hAnsi="Arial" w:cs="Arial"/>
          <w:sz w:val="20"/>
          <w:szCs w:val="20"/>
          <w:lang w:eastAsia="pl-PL"/>
        </w:rPr>
      </w:pPr>
      <w:r w:rsidRPr="0042474E">
        <w:rPr>
          <w:rFonts w:ascii="Arial" w:eastAsia="Times New Roman" w:hAnsi="Arial" w:cs="Arial"/>
          <w:sz w:val="20"/>
          <w:szCs w:val="20"/>
          <w:lang w:eastAsia="pl-PL"/>
        </w:rPr>
        <w:t xml:space="preserve">„Cena Paliwa gazowego może ulec zmianie w przypadku wejścia w życie przepisów prawa unijnego lub krajowego, które nakładają nowe obowiązki lub wprowadzają opłaty, których spełnienie ma wpływ na kalkulację ceny Paliwa gazowego lub wysokości opłat określonych w Umowie lub Ofercie. Dotyczy to </w:t>
      </w:r>
      <w:r w:rsidR="00B27F45">
        <w:rPr>
          <w:rFonts w:ascii="Arial" w:eastAsia="Times New Roman" w:hAnsi="Arial" w:cs="Arial"/>
          <w:sz w:val="20"/>
          <w:szCs w:val="20"/>
          <w:lang w:eastAsia="pl-PL"/>
        </w:rPr>
        <w:br/>
      </w:r>
      <w:r w:rsidRPr="0042474E">
        <w:rPr>
          <w:rFonts w:ascii="Arial" w:eastAsia="Times New Roman" w:hAnsi="Arial" w:cs="Arial"/>
          <w:sz w:val="20"/>
          <w:szCs w:val="20"/>
          <w:lang w:eastAsia="pl-PL"/>
        </w:rPr>
        <w:t xml:space="preserve">w szczególności zmian w systemie przyznawania uprawnień do emisji gazów cieplarnianych i innych substancji lub wprowadzenia podatku od emisji gazów cieplarnianych w ramach tzw. systemu ETS2. W takim przypadku Sprzedawca będzie uprawniony do powiększenia Ceny proporcjonalnie do rzeczywistej zmiany kosztów związanych z realizacją Umowy. W celu skorzystania z uprawnienia do powiększenia ceny </w:t>
      </w:r>
      <w:r w:rsidR="00B27F45">
        <w:rPr>
          <w:rFonts w:ascii="Arial" w:eastAsia="Times New Roman" w:hAnsi="Arial" w:cs="Arial"/>
          <w:sz w:val="20"/>
          <w:szCs w:val="20"/>
          <w:lang w:eastAsia="pl-PL"/>
        </w:rPr>
        <w:br/>
      </w:r>
      <w:r w:rsidRPr="0042474E">
        <w:rPr>
          <w:rFonts w:ascii="Arial" w:eastAsia="Times New Roman" w:hAnsi="Arial" w:cs="Arial"/>
          <w:sz w:val="20"/>
          <w:szCs w:val="20"/>
          <w:lang w:eastAsia="pl-PL"/>
        </w:rPr>
        <w:t xml:space="preserve">o rzeczywiście poniesione koszty, Sprzedawca niezwłocznie zawiadamia Odbiorcę w formie przewidzianej </w:t>
      </w:r>
      <w:r w:rsidR="00B27F45">
        <w:rPr>
          <w:rFonts w:ascii="Arial" w:eastAsia="Times New Roman" w:hAnsi="Arial" w:cs="Arial"/>
          <w:sz w:val="20"/>
          <w:szCs w:val="20"/>
          <w:lang w:eastAsia="pl-PL"/>
        </w:rPr>
        <w:br/>
      </w:r>
      <w:r w:rsidRPr="0042474E">
        <w:rPr>
          <w:rFonts w:ascii="Arial" w:eastAsia="Times New Roman" w:hAnsi="Arial" w:cs="Arial"/>
          <w:sz w:val="20"/>
          <w:szCs w:val="20"/>
          <w:lang w:eastAsia="pl-PL"/>
        </w:rPr>
        <w:t xml:space="preserve">w Umowie dla dokonywania jej zmian, o wejściu w życie przepisów prawnych stanowiących podstawę zmiany ceny. Sprzedawca wskazuje przepisy prawne, ich wpływ na wysokość Ceny sposób kalkulacji zmiany ceny oraz termin, od którego będzie ona obowiązywała. Powyższe nie znajduje zastosowania w zakresie, w jakim Sprzedawca uwzględni koszty, o których mowa powyżej, w formie dodatkowej opłaty wskazanej </w:t>
      </w:r>
      <w:r w:rsidR="00B27F45">
        <w:rPr>
          <w:rFonts w:ascii="Arial" w:eastAsia="Times New Roman" w:hAnsi="Arial" w:cs="Arial"/>
          <w:sz w:val="20"/>
          <w:szCs w:val="20"/>
          <w:lang w:eastAsia="pl-PL"/>
        </w:rPr>
        <w:br/>
      </w:r>
      <w:r w:rsidRPr="0042474E">
        <w:rPr>
          <w:rFonts w:ascii="Arial" w:eastAsia="Times New Roman" w:hAnsi="Arial" w:cs="Arial"/>
          <w:sz w:val="20"/>
          <w:szCs w:val="20"/>
          <w:lang w:eastAsia="pl-PL"/>
        </w:rPr>
        <w:t xml:space="preserve">w odpowiedniej Taryfie (cenniku), regulaminie lub ogólnych warunkach umowy (OWU), dotyczącej </w:t>
      </w:r>
      <w:r w:rsidR="00B27F45">
        <w:rPr>
          <w:rFonts w:ascii="Arial" w:eastAsia="Times New Roman" w:hAnsi="Arial" w:cs="Arial"/>
          <w:sz w:val="20"/>
          <w:szCs w:val="20"/>
          <w:lang w:eastAsia="pl-PL"/>
        </w:rPr>
        <w:br/>
      </w:r>
      <w:r w:rsidRPr="0042474E">
        <w:rPr>
          <w:rFonts w:ascii="Arial" w:eastAsia="Times New Roman" w:hAnsi="Arial" w:cs="Arial"/>
          <w:sz w:val="20"/>
          <w:szCs w:val="20"/>
          <w:lang w:eastAsia="pl-PL"/>
        </w:rPr>
        <w:t>w szczególności kosztów uprawnień do emisji CO</w:t>
      </w:r>
      <w:r w:rsidRPr="0042474E">
        <w:rPr>
          <w:rFonts w:ascii="Cambria Math" w:eastAsia="Times New Roman" w:hAnsi="Cambria Math" w:cs="Cambria Math"/>
          <w:sz w:val="20"/>
          <w:szCs w:val="20"/>
          <w:lang w:eastAsia="pl-PL"/>
        </w:rPr>
        <w:t>₂</w:t>
      </w:r>
      <w:r w:rsidRPr="0042474E">
        <w:rPr>
          <w:rFonts w:ascii="Arial" w:eastAsia="Times New Roman" w:hAnsi="Arial" w:cs="Arial"/>
          <w:sz w:val="20"/>
          <w:szCs w:val="20"/>
          <w:lang w:eastAsia="pl-PL"/>
        </w:rPr>
        <w:t xml:space="preserve"> wynikających z rozszerzenia systemu EU ETS2 albo </w:t>
      </w:r>
      <w:r w:rsidR="00B27F45">
        <w:rPr>
          <w:rFonts w:ascii="Arial" w:eastAsia="Times New Roman" w:hAnsi="Arial" w:cs="Arial"/>
          <w:sz w:val="20"/>
          <w:szCs w:val="20"/>
          <w:lang w:eastAsia="pl-PL"/>
        </w:rPr>
        <w:br/>
      </w:r>
      <w:r w:rsidRPr="0042474E">
        <w:rPr>
          <w:rFonts w:ascii="Arial" w:eastAsia="Times New Roman" w:hAnsi="Arial" w:cs="Arial"/>
          <w:sz w:val="20"/>
          <w:szCs w:val="20"/>
          <w:lang w:eastAsia="pl-PL"/>
        </w:rPr>
        <w:t xml:space="preserve">w odniesieniu do kosztów, którymi Sprzedawca może obciążyć Odbiorcę na zasadach wynikających </w:t>
      </w:r>
      <w:r w:rsidR="00B27F45">
        <w:rPr>
          <w:rFonts w:ascii="Arial" w:eastAsia="Times New Roman" w:hAnsi="Arial" w:cs="Arial"/>
          <w:sz w:val="20"/>
          <w:szCs w:val="20"/>
          <w:lang w:eastAsia="pl-PL"/>
        </w:rPr>
        <w:br/>
      </w:r>
      <w:r w:rsidRPr="0042474E">
        <w:rPr>
          <w:rFonts w:ascii="Arial" w:eastAsia="Times New Roman" w:hAnsi="Arial" w:cs="Arial"/>
          <w:sz w:val="20"/>
          <w:szCs w:val="20"/>
          <w:lang w:eastAsia="pl-PL"/>
        </w:rPr>
        <w:t xml:space="preserve">z przepisów prawa powszechnie obowiązującego w szczególności implementujących tzw. system ETS2. </w:t>
      </w:r>
      <w:r w:rsidR="00B27F45">
        <w:rPr>
          <w:rFonts w:ascii="Arial" w:eastAsia="Times New Roman" w:hAnsi="Arial" w:cs="Arial"/>
          <w:sz w:val="20"/>
          <w:szCs w:val="20"/>
          <w:lang w:eastAsia="pl-PL"/>
        </w:rPr>
        <w:br/>
      </w:r>
      <w:r w:rsidRPr="0042474E">
        <w:rPr>
          <w:rFonts w:ascii="Arial" w:eastAsia="Times New Roman" w:hAnsi="Arial" w:cs="Arial"/>
          <w:sz w:val="20"/>
          <w:szCs w:val="20"/>
          <w:lang w:eastAsia="pl-PL"/>
        </w:rPr>
        <w:t xml:space="preserve">W takich przypadkach Cena nie ulegnie podwyższeniu o te same koszty. Zmiana Ceny na zasadach o których mowa w niniejszym ustępie nie wymaga zgody Odbiorcy oraz nie wymaga aneksu w formie przewidzianej </w:t>
      </w:r>
      <w:r w:rsidR="00B27F45">
        <w:rPr>
          <w:rFonts w:ascii="Arial" w:eastAsia="Times New Roman" w:hAnsi="Arial" w:cs="Arial"/>
          <w:sz w:val="20"/>
          <w:szCs w:val="20"/>
          <w:lang w:eastAsia="pl-PL"/>
        </w:rPr>
        <w:br/>
      </w:r>
      <w:r w:rsidRPr="0042474E">
        <w:rPr>
          <w:rFonts w:ascii="Arial" w:eastAsia="Times New Roman" w:hAnsi="Arial" w:cs="Arial"/>
          <w:sz w:val="20"/>
          <w:szCs w:val="20"/>
          <w:lang w:eastAsia="pl-PL"/>
        </w:rPr>
        <w:t>w Umowie dla dokonywania jej zmian”.</w:t>
      </w:r>
    </w:p>
    <w:p w:rsidR="0042474E" w:rsidRPr="0042474E" w:rsidRDefault="0042474E" w:rsidP="0042474E">
      <w:pPr>
        <w:spacing w:after="0" w:line="240" w:lineRule="auto"/>
        <w:jc w:val="both"/>
        <w:rPr>
          <w:rFonts w:ascii="Arial" w:eastAsia="Times New Roman" w:hAnsi="Arial" w:cs="Arial"/>
          <w:sz w:val="20"/>
          <w:szCs w:val="20"/>
          <w:lang w:eastAsia="pl-PL"/>
        </w:rPr>
      </w:pPr>
      <w:r w:rsidRPr="0042474E">
        <w:rPr>
          <w:rFonts w:ascii="Arial" w:eastAsia="Times New Roman" w:hAnsi="Arial" w:cs="Arial"/>
          <w:bCs/>
          <w:sz w:val="20"/>
          <w:szCs w:val="20"/>
          <w:lang w:eastAsia="pl-PL"/>
        </w:rPr>
        <w:t>Odpowiedź:</w:t>
      </w:r>
      <w:r w:rsidRPr="0042474E">
        <w:rPr>
          <w:rFonts w:ascii="Arial" w:eastAsia="Times New Roman" w:hAnsi="Arial" w:cs="Arial"/>
          <w:sz w:val="20"/>
          <w:szCs w:val="20"/>
          <w:lang w:eastAsia="pl-PL"/>
        </w:rPr>
        <w:t xml:space="preserve"> Zamawiający </w:t>
      </w:r>
      <w:r w:rsidRPr="0042474E">
        <w:rPr>
          <w:rFonts w:ascii="Arial" w:eastAsia="Times New Roman" w:hAnsi="Arial" w:cs="Arial"/>
          <w:bCs/>
          <w:sz w:val="20"/>
          <w:szCs w:val="20"/>
          <w:lang w:eastAsia="pl-PL"/>
        </w:rPr>
        <w:t>nie wyraża zgody</w:t>
      </w:r>
      <w:r w:rsidRPr="0042474E">
        <w:rPr>
          <w:rFonts w:ascii="Arial" w:eastAsia="Times New Roman" w:hAnsi="Arial" w:cs="Arial"/>
          <w:sz w:val="20"/>
          <w:szCs w:val="20"/>
          <w:lang w:eastAsia="pl-PL"/>
        </w:rPr>
        <w:t xml:space="preserve"> na wprowadzenie do umowy proponowanego zapisu </w:t>
      </w:r>
      <w:r w:rsidRPr="0042474E">
        <w:rPr>
          <w:rFonts w:ascii="Arial" w:eastAsia="Times New Roman" w:hAnsi="Arial" w:cs="Arial"/>
          <w:sz w:val="20"/>
          <w:szCs w:val="20"/>
          <w:lang w:eastAsia="pl-PL"/>
        </w:rPr>
        <w:br/>
        <w:t>o jednostronnej zmianie ceny przez Sprzedawcę bez konieczności aneksowania. Ewentualne zmiany przepisów powszechnie obowiązujących (w tym implementacja systemu ETS2 do polskiego prawa), jeśli będą</w:t>
      </w:r>
      <w:r w:rsidR="00B27F45">
        <w:rPr>
          <w:rFonts w:ascii="Arial" w:eastAsia="Times New Roman" w:hAnsi="Arial" w:cs="Arial"/>
          <w:sz w:val="20"/>
          <w:szCs w:val="20"/>
          <w:lang w:eastAsia="pl-PL"/>
        </w:rPr>
        <w:t xml:space="preserve"> </w:t>
      </w:r>
      <w:r w:rsidRPr="0042474E">
        <w:rPr>
          <w:rFonts w:ascii="Arial" w:eastAsia="Times New Roman" w:hAnsi="Arial" w:cs="Arial"/>
          <w:sz w:val="20"/>
          <w:szCs w:val="20"/>
          <w:lang w:eastAsia="pl-PL"/>
        </w:rPr>
        <w:t>miały</w:t>
      </w:r>
      <w:r w:rsidR="00B27F45">
        <w:rPr>
          <w:rFonts w:ascii="Arial" w:eastAsia="Times New Roman" w:hAnsi="Arial" w:cs="Arial"/>
          <w:sz w:val="20"/>
          <w:szCs w:val="20"/>
          <w:lang w:eastAsia="pl-PL"/>
        </w:rPr>
        <w:t xml:space="preserve"> </w:t>
      </w:r>
      <w:r w:rsidRPr="0042474E">
        <w:rPr>
          <w:rFonts w:ascii="Arial" w:eastAsia="Times New Roman" w:hAnsi="Arial" w:cs="Arial"/>
          <w:sz w:val="20"/>
          <w:szCs w:val="20"/>
          <w:lang w:eastAsia="pl-PL"/>
        </w:rPr>
        <w:t>charakter podatkowy lub o charakterze danin publicznych, mogą być podstawą do zmiany umowy na zasadach ogólnych określonych w § 13 ust. 2 pkt a i d.</w:t>
      </w:r>
    </w:p>
    <w:p w:rsidR="0042474E" w:rsidRPr="0042474E" w:rsidRDefault="0042474E" w:rsidP="0042474E">
      <w:pPr>
        <w:spacing w:after="0" w:line="240" w:lineRule="auto"/>
        <w:jc w:val="both"/>
        <w:rPr>
          <w:rFonts w:ascii="Arial" w:eastAsia="Times New Roman" w:hAnsi="Arial" w:cs="Arial"/>
          <w:bCs/>
          <w:sz w:val="20"/>
          <w:szCs w:val="20"/>
          <w:lang w:eastAsia="pl-PL"/>
        </w:rPr>
      </w:pPr>
    </w:p>
    <w:p w:rsidR="0042474E" w:rsidRPr="0042474E" w:rsidRDefault="0042474E" w:rsidP="0042474E">
      <w:pPr>
        <w:widowControl w:val="0"/>
        <w:autoSpaceDE w:val="0"/>
        <w:autoSpaceDN w:val="0"/>
        <w:adjustRightInd w:val="0"/>
        <w:spacing w:after="0" w:line="240" w:lineRule="auto"/>
        <w:jc w:val="both"/>
        <w:rPr>
          <w:rFonts w:ascii="Arial" w:eastAsia="Times New Roman" w:hAnsi="Arial" w:cs="Arial"/>
          <w:sz w:val="20"/>
          <w:szCs w:val="20"/>
          <w:lang w:eastAsia="pl-PL"/>
        </w:rPr>
      </w:pPr>
      <w:r w:rsidRPr="0042474E">
        <w:rPr>
          <w:rFonts w:ascii="Arial" w:eastAsia="Times New Roman" w:hAnsi="Arial" w:cs="Arial"/>
          <w:bCs/>
          <w:sz w:val="20"/>
          <w:szCs w:val="20"/>
          <w:lang w:eastAsia="pl-PL"/>
        </w:rPr>
        <w:t xml:space="preserve">12. </w:t>
      </w:r>
      <w:r w:rsidRPr="0042474E">
        <w:rPr>
          <w:rFonts w:ascii="Arial" w:eastAsia="Times New Roman" w:hAnsi="Arial" w:cs="Arial"/>
          <w:sz w:val="20"/>
          <w:szCs w:val="20"/>
          <w:lang w:eastAsia="pl-PL"/>
        </w:rPr>
        <w:t xml:space="preserve">W związku z wejściem w życie nowelizacji ustawy o VAT, wprowadzającej od 1 lutego 2026 r. obowiązek wystawiania przez Wykonawcę faktur za pośrednictwem Krajowego Systemu e-Faktur (dalej: </w:t>
      </w:r>
      <w:proofErr w:type="spellStart"/>
      <w:r w:rsidRPr="0042474E">
        <w:rPr>
          <w:rFonts w:ascii="Arial" w:eastAsia="Times New Roman" w:hAnsi="Arial" w:cs="Arial"/>
          <w:sz w:val="20"/>
          <w:szCs w:val="20"/>
          <w:lang w:eastAsia="pl-PL"/>
        </w:rPr>
        <w:t>KSeF</w:t>
      </w:r>
      <w:proofErr w:type="spellEnd"/>
      <w:r w:rsidRPr="0042474E">
        <w:rPr>
          <w:rFonts w:ascii="Arial" w:eastAsia="Times New Roman" w:hAnsi="Arial" w:cs="Arial"/>
          <w:sz w:val="20"/>
          <w:szCs w:val="20"/>
          <w:lang w:eastAsia="pl-PL"/>
        </w:rPr>
        <w:t xml:space="preserve">) wnosimy o dodanie poniższych zapisów w umowie odnośnie </w:t>
      </w:r>
      <w:proofErr w:type="spellStart"/>
      <w:r w:rsidRPr="0042474E">
        <w:rPr>
          <w:rFonts w:ascii="Arial" w:eastAsia="Times New Roman" w:hAnsi="Arial" w:cs="Arial"/>
          <w:sz w:val="20"/>
          <w:szCs w:val="20"/>
          <w:lang w:eastAsia="pl-PL"/>
        </w:rPr>
        <w:t>KSeF</w:t>
      </w:r>
      <w:proofErr w:type="spellEnd"/>
      <w:r w:rsidRPr="0042474E">
        <w:rPr>
          <w:rFonts w:ascii="Arial" w:eastAsia="Times New Roman" w:hAnsi="Arial" w:cs="Arial"/>
          <w:sz w:val="20"/>
          <w:szCs w:val="20"/>
          <w:lang w:eastAsia="pl-PL"/>
        </w:rPr>
        <w:t>:</w:t>
      </w:r>
    </w:p>
    <w:p w:rsidR="0042474E" w:rsidRPr="0042474E" w:rsidRDefault="0042474E" w:rsidP="0042474E">
      <w:pPr>
        <w:widowControl w:val="0"/>
        <w:autoSpaceDE w:val="0"/>
        <w:autoSpaceDN w:val="0"/>
        <w:adjustRightInd w:val="0"/>
        <w:spacing w:after="0" w:line="240" w:lineRule="auto"/>
        <w:contextualSpacing/>
        <w:jc w:val="both"/>
        <w:rPr>
          <w:rFonts w:ascii="Arial" w:eastAsia="Times New Roman" w:hAnsi="Arial" w:cs="Arial"/>
          <w:sz w:val="20"/>
          <w:szCs w:val="20"/>
          <w:lang w:eastAsia="pl-PL"/>
        </w:rPr>
      </w:pPr>
      <w:r w:rsidRPr="0042474E">
        <w:rPr>
          <w:rFonts w:ascii="Arial" w:eastAsia="Times New Roman" w:hAnsi="Arial" w:cs="Arial"/>
          <w:sz w:val="20"/>
          <w:szCs w:val="20"/>
          <w:lang w:eastAsia="pl-PL"/>
        </w:rPr>
        <w:t xml:space="preserve">1. Poniższe postanowienia mają zastosowanie od dnia 1 lutego 2026 r., tj. od dnia w którym Sprzedawca został zobowiązany do wystawiania i udostępnienia Nabywcy faktur ustrukturyzowanych (również faktur korygujących) przy użyciu Krajowego Systemu e-Faktur (dalej: </w:t>
      </w:r>
      <w:proofErr w:type="spellStart"/>
      <w:r w:rsidRPr="0042474E">
        <w:rPr>
          <w:rFonts w:ascii="Arial" w:eastAsia="Times New Roman" w:hAnsi="Arial" w:cs="Arial"/>
          <w:sz w:val="20"/>
          <w:szCs w:val="20"/>
          <w:lang w:eastAsia="pl-PL"/>
        </w:rPr>
        <w:t>KSeF</w:t>
      </w:r>
      <w:proofErr w:type="spellEnd"/>
      <w:r w:rsidRPr="0042474E">
        <w:rPr>
          <w:rFonts w:ascii="Arial" w:eastAsia="Times New Roman" w:hAnsi="Arial" w:cs="Arial"/>
          <w:sz w:val="20"/>
          <w:szCs w:val="20"/>
          <w:lang w:eastAsia="pl-PL"/>
        </w:rPr>
        <w:t xml:space="preserve">) na podstawie przepisów ustawy z dnia 11 marca 2004 r. o podatku od towarów i usług (dalej: ustawa o VAT) i od tego dnia mają pierwszeństwo </w:t>
      </w:r>
      <w:r w:rsidR="00B27F45">
        <w:rPr>
          <w:rFonts w:ascii="Arial" w:eastAsia="Times New Roman" w:hAnsi="Arial" w:cs="Arial"/>
          <w:sz w:val="20"/>
          <w:szCs w:val="20"/>
          <w:lang w:eastAsia="pl-PL"/>
        </w:rPr>
        <w:br/>
      </w:r>
      <w:r w:rsidRPr="0042474E">
        <w:rPr>
          <w:rFonts w:ascii="Arial" w:eastAsia="Times New Roman" w:hAnsi="Arial" w:cs="Arial"/>
          <w:sz w:val="20"/>
          <w:szCs w:val="20"/>
          <w:lang w:eastAsia="pl-PL"/>
        </w:rPr>
        <w:t>w przypadku rozbieżności z innymi postanowieniami niniejszej umowy i innymi ustaleniami Stron regulującymi dotychczasowy sposób wystawiania, przesyłania i odbierania faktur.</w:t>
      </w:r>
    </w:p>
    <w:p w:rsidR="0042474E" w:rsidRPr="0042474E" w:rsidRDefault="0042474E" w:rsidP="0042474E">
      <w:pPr>
        <w:widowControl w:val="0"/>
        <w:autoSpaceDE w:val="0"/>
        <w:autoSpaceDN w:val="0"/>
        <w:adjustRightInd w:val="0"/>
        <w:spacing w:after="0" w:line="240" w:lineRule="auto"/>
        <w:contextualSpacing/>
        <w:jc w:val="both"/>
        <w:rPr>
          <w:rFonts w:ascii="Arial" w:eastAsia="Times New Roman" w:hAnsi="Arial" w:cs="Arial"/>
          <w:sz w:val="20"/>
          <w:szCs w:val="20"/>
          <w:lang w:eastAsia="pl-PL"/>
        </w:rPr>
      </w:pPr>
      <w:r w:rsidRPr="0042474E">
        <w:rPr>
          <w:rFonts w:ascii="Arial" w:eastAsia="Times New Roman" w:hAnsi="Arial" w:cs="Arial"/>
          <w:sz w:val="20"/>
          <w:szCs w:val="20"/>
          <w:lang w:eastAsia="pl-PL"/>
        </w:rPr>
        <w:t xml:space="preserve">2. Sprzedawca wystawi i udostępni Nabywcy fakturę z wykorzystaniem </w:t>
      </w:r>
      <w:proofErr w:type="spellStart"/>
      <w:r w:rsidRPr="0042474E">
        <w:rPr>
          <w:rFonts w:ascii="Arial" w:eastAsia="Times New Roman" w:hAnsi="Arial" w:cs="Arial"/>
          <w:sz w:val="20"/>
          <w:szCs w:val="20"/>
          <w:lang w:eastAsia="pl-PL"/>
        </w:rPr>
        <w:t>KSeF</w:t>
      </w:r>
      <w:proofErr w:type="spellEnd"/>
      <w:r w:rsidRPr="0042474E">
        <w:rPr>
          <w:rFonts w:ascii="Arial" w:eastAsia="Times New Roman" w:hAnsi="Arial" w:cs="Arial"/>
          <w:sz w:val="20"/>
          <w:szCs w:val="20"/>
          <w:lang w:eastAsia="pl-PL"/>
        </w:rPr>
        <w:t xml:space="preserve">, chyba że zaistnieją przypadki, </w:t>
      </w:r>
      <w:r>
        <w:rPr>
          <w:rFonts w:ascii="Arial" w:eastAsia="Times New Roman" w:hAnsi="Arial" w:cs="Arial"/>
          <w:sz w:val="20"/>
          <w:szCs w:val="20"/>
          <w:lang w:eastAsia="pl-PL"/>
        </w:rPr>
        <w:br/>
      </w:r>
      <w:r w:rsidRPr="0042474E">
        <w:rPr>
          <w:rFonts w:ascii="Arial" w:eastAsia="Times New Roman" w:hAnsi="Arial" w:cs="Arial"/>
          <w:sz w:val="20"/>
          <w:szCs w:val="20"/>
          <w:lang w:eastAsia="pl-PL"/>
        </w:rPr>
        <w:t xml:space="preserve">o których mowa w ustawie o VAT uniemożliwiające takie działanie lub uprawniające Sprzedawcę do innego działania – w takim przypadku faktura zostanie wystawiona Nabywcy z uwzględnieniem zasad określonych </w:t>
      </w:r>
      <w:r>
        <w:rPr>
          <w:rFonts w:ascii="Arial" w:eastAsia="Times New Roman" w:hAnsi="Arial" w:cs="Arial"/>
          <w:sz w:val="20"/>
          <w:szCs w:val="20"/>
          <w:lang w:eastAsia="pl-PL"/>
        </w:rPr>
        <w:br/>
      </w:r>
      <w:r w:rsidRPr="0042474E">
        <w:rPr>
          <w:rFonts w:ascii="Arial" w:eastAsia="Times New Roman" w:hAnsi="Arial" w:cs="Arial"/>
          <w:sz w:val="20"/>
          <w:szCs w:val="20"/>
          <w:lang w:eastAsia="pl-PL"/>
        </w:rPr>
        <w:t>w ustawie o VAT i udostępniona w sposób wskazany w ust. 6.</w:t>
      </w:r>
    </w:p>
    <w:p w:rsidR="0042474E" w:rsidRPr="0042474E" w:rsidRDefault="0042474E" w:rsidP="0042474E">
      <w:pPr>
        <w:widowControl w:val="0"/>
        <w:autoSpaceDE w:val="0"/>
        <w:autoSpaceDN w:val="0"/>
        <w:adjustRightInd w:val="0"/>
        <w:spacing w:after="0" w:line="240" w:lineRule="auto"/>
        <w:contextualSpacing/>
        <w:jc w:val="both"/>
        <w:rPr>
          <w:rFonts w:ascii="Arial" w:eastAsia="Times New Roman" w:hAnsi="Arial" w:cs="Arial"/>
          <w:sz w:val="20"/>
          <w:szCs w:val="20"/>
          <w:lang w:eastAsia="pl-PL"/>
        </w:rPr>
      </w:pPr>
      <w:r w:rsidRPr="0042474E">
        <w:rPr>
          <w:rFonts w:ascii="Arial" w:eastAsia="Times New Roman" w:hAnsi="Arial" w:cs="Arial"/>
          <w:sz w:val="20"/>
          <w:szCs w:val="20"/>
          <w:lang w:eastAsia="pl-PL"/>
        </w:rPr>
        <w:t xml:space="preserve">3. Zapłata należnego Sprzedawcy wynagrodzenia nastąpi w oparciu o prawidłowo wystawioną fakturę na zasadach określonych w ust. 2 powyżej, w terminie ………… dni  od dnia wystawienia faktury na rachunek bankowy wskazany w treści faktury. </w:t>
      </w:r>
    </w:p>
    <w:p w:rsidR="0042474E" w:rsidRDefault="0042474E" w:rsidP="0042474E">
      <w:pPr>
        <w:widowControl w:val="0"/>
        <w:autoSpaceDE w:val="0"/>
        <w:autoSpaceDN w:val="0"/>
        <w:adjustRightInd w:val="0"/>
        <w:spacing w:after="0" w:line="240" w:lineRule="auto"/>
        <w:contextualSpacing/>
        <w:jc w:val="both"/>
        <w:rPr>
          <w:rFonts w:ascii="Arial" w:eastAsia="Times New Roman" w:hAnsi="Arial" w:cs="Arial"/>
          <w:sz w:val="20"/>
          <w:szCs w:val="20"/>
          <w:lang w:eastAsia="pl-PL"/>
        </w:rPr>
      </w:pPr>
      <w:r w:rsidRPr="0042474E">
        <w:rPr>
          <w:rFonts w:ascii="Arial" w:eastAsia="Times New Roman" w:hAnsi="Arial" w:cs="Arial"/>
          <w:sz w:val="20"/>
          <w:szCs w:val="20"/>
          <w:lang w:eastAsia="pl-PL"/>
        </w:rPr>
        <w:t xml:space="preserve">4. Za datę wystawienia faktury ustrukturyzowanej uznaje się datę przesłania faktury przez Sprzedawcę do </w:t>
      </w:r>
      <w:proofErr w:type="spellStart"/>
      <w:r w:rsidRPr="0042474E">
        <w:rPr>
          <w:rFonts w:ascii="Arial" w:eastAsia="Times New Roman" w:hAnsi="Arial" w:cs="Arial"/>
          <w:sz w:val="20"/>
          <w:szCs w:val="20"/>
          <w:lang w:eastAsia="pl-PL"/>
        </w:rPr>
        <w:t>KSeF</w:t>
      </w:r>
      <w:proofErr w:type="spellEnd"/>
      <w:r w:rsidRPr="0042474E">
        <w:rPr>
          <w:rFonts w:ascii="Arial" w:eastAsia="Times New Roman" w:hAnsi="Arial" w:cs="Arial"/>
          <w:sz w:val="20"/>
          <w:szCs w:val="20"/>
          <w:lang w:eastAsia="pl-PL"/>
        </w:rPr>
        <w:t xml:space="preserve">, a w przypadku faktury, o której mowa w art. 106 </w:t>
      </w:r>
      <w:proofErr w:type="spellStart"/>
      <w:r w:rsidRPr="0042474E">
        <w:rPr>
          <w:rFonts w:ascii="Arial" w:eastAsia="Times New Roman" w:hAnsi="Arial" w:cs="Arial"/>
          <w:sz w:val="20"/>
          <w:szCs w:val="20"/>
          <w:lang w:eastAsia="pl-PL"/>
        </w:rPr>
        <w:t>nda</w:t>
      </w:r>
      <w:proofErr w:type="spellEnd"/>
      <w:r w:rsidRPr="0042474E">
        <w:rPr>
          <w:rFonts w:ascii="Arial" w:eastAsia="Times New Roman" w:hAnsi="Arial" w:cs="Arial"/>
          <w:sz w:val="20"/>
          <w:szCs w:val="20"/>
          <w:lang w:eastAsia="pl-PL"/>
        </w:rPr>
        <w:t xml:space="preserve"> ust. 1 lub ust. 16 ustawy o VAT lub faktur wystawianych w okresie awarii lub niedostępności </w:t>
      </w:r>
      <w:proofErr w:type="spellStart"/>
      <w:r w:rsidRPr="0042474E">
        <w:rPr>
          <w:rFonts w:ascii="Arial" w:eastAsia="Times New Roman" w:hAnsi="Arial" w:cs="Arial"/>
          <w:sz w:val="20"/>
          <w:szCs w:val="20"/>
          <w:lang w:eastAsia="pl-PL"/>
        </w:rPr>
        <w:t>KSeF</w:t>
      </w:r>
      <w:proofErr w:type="spellEnd"/>
      <w:r w:rsidRPr="0042474E">
        <w:rPr>
          <w:rFonts w:ascii="Arial" w:eastAsia="Times New Roman" w:hAnsi="Arial" w:cs="Arial"/>
          <w:sz w:val="20"/>
          <w:szCs w:val="20"/>
          <w:lang w:eastAsia="pl-PL"/>
        </w:rPr>
        <w:t xml:space="preserve"> – datę wystawienia wskazaną przez Sprzedawcę na tej fakturze.</w:t>
      </w:r>
    </w:p>
    <w:p w:rsidR="00B27F45" w:rsidRPr="0042474E" w:rsidRDefault="00B27F45" w:rsidP="0042474E">
      <w:pPr>
        <w:widowControl w:val="0"/>
        <w:autoSpaceDE w:val="0"/>
        <w:autoSpaceDN w:val="0"/>
        <w:adjustRightInd w:val="0"/>
        <w:spacing w:after="0" w:line="240" w:lineRule="auto"/>
        <w:contextualSpacing/>
        <w:jc w:val="both"/>
        <w:rPr>
          <w:rFonts w:ascii="Arial" w:eastAsia="Times New Roman" w:hAnsi="Arial" w:cs="Arial"/>
          <w:sz w:val="20"/>
          <w:szCs w:val="20"/>
          <w:lang w:eastAsia="pl-PL"/>
        </w:rPr>
      </w:pPr>
    </w:p>
    <w:p w:rsidR="0042474E" w:rsidRPr="0042474E" w:rsidRDefault="0042474E" w:rsidP="0042474E">
      <w:pPr>
        <w:widowControl w:val="0"/>
        <w:autoSpaceDE w:val="0"/>
        <w:autoSpaceDN w:val="0"/>
        <w:adjustRightInd w:val="0"/>
        <w:spacing w:after="0" w:line="240" w:lineRule="auto"/>
        <w:contextualSpacing/>
        <w:jc w:val="both"/>
        <w:rPr>
          <w:rFonts w:ascii="Arial" w:eastAsia="Times New Roman" w:hAnsi="Arial" w:cs="Arial"/>
          <w:sz w:val="20"/>
          <w:szCs w:val="20"/>
          <w:lang w:eastAsia="pl-PL"/>
        </w:rPr>
      </w:pPr>
      <w:r w:rsidRPr="0042474E">
        <w:rPr>
          <w:rFonts w:ascii="Arial" w:eastAsia="Times New Roman" w:hAnsi="Arial" w:cs="Arial"/>
          <w:sz w:val="20"/>
          <w:szCs w:val="20"/>
          <w:lang w:eastAsia="pl-PL"/>
        </w:rPr>
        <w:lastRenderedPageBreak/>
        <w:t xml:space="preserve">5. Za dzień skutecznego doręczenia faktury Nabywcy uznaje się dzień jej otrzymania w rozumieniu przepisów ustawy o VAT. W przypadku faktury ustrukturyzowanej będzie to dzień przydzielenia jej indywidualnego numeru identyfikującego tę fakturę w </w:t>
      </w:r>
      <w:proofErr w:type="spellStart"/>
      <w:r w:rsidRPr="0042474E">
        <w:rPr>
          <w:rFonts w:ascii="Arial" w:eastAsia="Times New Roman" w:hAnsi="Arial" w:cs="Arial"/>
          <w:sz w:val="20"/>
          <w:szCs w:val="20"/>
          <w:lang w:eastAsia="pl-PL"/>
        </w:rPr>
        <w:t>KSeF</w:t>
      </w:r>
      <w:proofErr w:type="spellEnd"/>
      <w:r w:rsidRPr="0042474E">
        <w:rPr>
          <w:rFonts w:ascii="Arial" w:eastAsia="Times New Roman" w:hAnsi="Arial" w:cs="Arial"/>
          <w:sz w:val="20"/>
          <w:szCs w:val="20"/>
          <w:lang w:eastAsia="pl-PL"/>
        </w:rPr>
        <w:t>.</w:t>
      </w:r>
    </w:p>
    <w:p w:rsidR="0042474E" w:rsidRPr="0042474E" w:rsidRDefault="0042474E" w:rsidP="0042474E">
      <w:pPr>
        <w:widowControl w:val="0"/>
        <w:autoSpaceDE w:val="0"/>
        <w:autoSpaceDN w:val="0"/>
        <w:adjustRightInd w:val="0"/>
        <w:spacing w:after="0" w:line="240" w:lineRule="auto"/>
        <w:contextualSpacing/>
        <w:jc w:val="both"/>
        <w:rPr>
          <w:rFonts w:ascii="Arial" w:eastAsia="Times New Roman" w:hAnsi="Arial" w:cs="Arial"/>
          <w:sz w:val="20"/>
          <w:szCs w:val="20"/>
          <w:lang w:eastAsia="pl-PL"/>
        </w:rPr>
      </w:pPr>
      <w:r w:rsidRPr="0042474E">
        <w:rPr>
          <w:rFonts w:ascii="Arial" w:eastAsia="Times New Roman" w:hAnsi="Arial" w:cs="Arial"/>
          <w:sz w:val="20"/>
          <w:szCs w:val="20"/>
          <w:lang w:eastAsia="pl-PL"/>
        </w:rPr>
        <w:t>6. Jeżeli ustawa o VAT dopuszcza możliwość udostępnienia Nabywcy faktury w sposób inny niż przy użyciu</w:t>
      </w:r>
      <w:r w:rsidR="00B27F45">
        <w:rPr>
          <w:rFonts w:ascii="Arial" w:eastAsia="Times New Roman" w:hAnsi="Arial" w:cs="Arial"/>
          <w:sz w:val="20"/>
          <w:szCs w:val="20"/>
          <w:lang w:eastAsia="pl-PL"/>
        </w:rPr>
        <w:t xml:space="preserve"> </w:t>
      </w:r>
      <w:proofErr w:type="spellStart"/>
      <w:r w:rsidRPr="0042474E">
        <w:rPr>
          <w:rFonts w:ascii="Arial" w:eastAsia="Times New Roman" w:hAnsi="Arial" w:cs="Arial"/>
          <w:sz w:val="20"/>
          <w:szCs w:val="20"/>
          <w:lang w:eastAsia="pl-PL"/>
        </w:rPr>
        <w:t>KSeF</w:t>
      </w:r>
      <w:proofErr w:type="spellEnd"/>
      <w:r w:rsidRPr="0042474E">
        <w:rPr>
          <w:rFonts w:ascii="Arial" w:eastAsia="Times New Roman" w:hAnsi="Arial" w:cs="Arial"/>
          <w:sz w:val="20"/>
          <w:szCs w:val="20"/>
          <w:lang w:eastAsia="pl-PL"/>
        </w:rPr>
        <w:t xml:space="preserve">, taka faktura może zostać doręczona Nabywcy na e-mail: ………………..….. Za datę skutecznego doręczenia faktury w takim przypadku będzie uznawana data wysłania przez Sprzedawcę do Nabywcy wiadomości e-mail zawierającej ww. fakturę, np. w formacie pdf, oznaczoną odpowiednimi kodami zgodnie </w:t>
      </w:r>
      <w:r w:rsidR="00B27F45">
        <w:rPr>
          <w:rFonts w:ascii="Arial" w:eastAsia="Times New Roman" w:hAnsi="Arial" w:cs="Arial"/>
          <w:sz w:val="20"/>
          <w:szCs w:val="20"/>
          <w:lang w:eastAsia="pl-PL"/>
        </w:rPr>
        <w:br/>
      </w:r>
      <w:r w:rsidRPr="0042474E">
        <w:rPr>
          <w:rFonts w:ascii="Arial" w:eastAsia="Times New Roman" w:hAnsi="Arial" w:cs="Arial"/>
          <w:sz w:val="20"/>
          <w:szCs w:val="20"/>
          <w:lang w:eastAsia="pl-PL"/>
        </w:rPr>
        <w:t xml:space="preserve">z ustawą o VAT lub data nadania fakturze numeru identyfikującego w </w:t>
      </w:r>
      <w:proofErr w:type="spellStart"/>
      <w:r w:rsidRPr="0042474E">
        <w:rPr>
          <w:rFonts w:ascii="Arial" w:eastAsia="Times New Roman" w:hAnsi="Arial" w:cs="Arial"/>
          <w:sz w:val="20"/>
          <w:szCs w:val="20"/>
          <w:lang w:eastAsia="pl-PL"/>
        </w:rPr>
        <w:t>KSeF</w:t>
      </w:r>
      <w:proofErr w:type="spellEnd"/>
      <w:r w:rsidRPr="0042474E">
        <w:rPr>
          <w:rFonts w:ascii="Arial" w:eastAsia="Times New Roman" w:hAnsi="Arial" w:cs="Arial"/>
          <w:sz w:val="20"/>
          <w:szCs w:val="20"/>
          <w:lang w:eastAsia="pl-PL"/>
        </w:rPr>
        <w:t xml:space="preserve"> – w zależności od tego, która</w:t>
      </w:r>
      <w:r w:rsidR="00B27F45">
        <w:rPr>
          <w:rFonts w:ascii="Arial" w:eastAsia="Times New Roman" w:hAnsi="Arial" w:cs="Arial"/>
          <w:sz w:val="20"/>
          <w:szCs w:val="20"/>
          <w:lang w:eastAsia="pl-PL"/>
        </w:rPr>
        <w:br/>
      </w:r>
      <w:r w:rsidRPr="0042474E">
        <w:rPr>
          <w:rFonts w:ascii="Arial" w:eastAsia="Times New Roman" w:hAnsi="Arial" w:cs="Arial"/>
          <w:sz w:val="20"/>
          <w:szCs w:val="20"/>
          <w:lang w:eastAsia="pl-PL"/>
        </w:rPr>
        <w:t xml:space="preserve"> z wymienionych sytuacji nastąpi pierwsza.</w:t>
      </w:r>
    </w:p>
    <w:p w:rsidR="0042474E" w:rsidRPr="0042474E" w:rsidRDefault="0042474E" w:rsidP="0042474E">
      <w:pPr>
        <w:widowControl w:val="0"/>
        <w:autoSpaceDE w:val="0"/>
        <w:autoSpaceDN w:val="0"/>
        <w:adjustRightInd w:val="0"/>
        <w:spacing w:after="0" w:line="240" w:lineRule="auto"/>
        <w:contextualSpacing/>
        <w:jc w:val="both"/>
        <w:rPr>
          <w:rFonts w:ascii="Arial" w:eastAsia="Times New Roman" w:hAnsi="Arial" w:cs="Arial"/>
          <w:sz w:val="20"/>
          <w:szCs w:val="20"/>
          <w:lang w:eastAsia="pl-PL"/>
        </w:rPr>
      </w:pPr>
      <w:r w:rsidRPr="0042474E">
        <w:rPr>
          <w:rFonts w:ascii="Arial" w:eastAsia="Times New Roman" w:hAnsi="Arial" w:cs="Arial"/>
          <w:sz w:val="20"/>
          <w:szCs w:val="20"/>
          <w:lang w:eastAsia="pl-PL"/>
        </w:rPr>
        <w:t xml:space="preserve">7. Faktura będzie uznana za prawidłowo wystawioną, jeżeli zostanie wystawiona z uwzględnieniem zasad wystawiania faktur określonych w ustawie o VAT. </w:t>
      </w:r>
    </w:p>
    <w:p w:rsidR="0042474E" w:rsidRPr="0042474E" w:rsidRDefault="0042474E" w:rsidP="0042474E">
      <w:pPr>
        <w:widowControl w:val="0"/>
        <w:autoSpaceDE w:val="0"/>
        <w:autoSpaceDN w:val="0"/>
        <w:adjustRightInd w:val="0"/>
        <w:spacing w:after="0" w:line="240" w:lineRule="auto"/>
        <w:contextualSpacing/>
        <w:jc w:val="both"/>
        <w:rPr>
          <w:rFonts w:ascii="Arial" w:eastAsia="Times New Roman" w:hAnsi="Arial" w:cs="Arial"/>
          <w:sz w:val="20"/>
          <w:szCs w:val="20"/>
          <w:lang w:eastAsia="pl-PL"/>
        </w:rPr>
      </w:pPr>
      <w:r w:rsidRPr="0042474E">
        <w:rPr>
          <w:rFonts w:ascii="Arial" w:eastAsia="Times New Roman" w:hAnsi="Arial" w:cs="Arial"/>
          <w:sz w:val="20"/>
          <w:szCs w:val="20"/>
          <w:lang w:eastAsia="pl-PL"/>
        </w:rPr>
        <w:t>8. Zasady o których mowa w ust. 5 i 6 powyżej stosuje się odpowiednio do załączników ustrukturyzowanych.</w:t>
      </w:r>
    </w:p>
    <w:p w:rsidR="0042474E" w:rsidRPr="0042474E" w:rsidRDefault="0042474E" w:rsidP="0042474E">
      <w:pPr>
        <w:widowControl w:val="0"/>
        <w:autoSpaceDE w:val="0"/>
        <w:autoSpaceDN w:val="0"/>
        <w:adjustRightInd w:val="0"/>
        <w:spacing w:after="0" w:line="240" w:lineRule="auto"/>
        <w:contextualSpacing/>
        <w:jc w:val="both"/>
        <w:rPr>
          <w:rFonts w:ascii="Arial" w:eastAsia="Times New Roman" w:hAnsi="Arial" w:cs="Arial"/>
          <w:sz w:val="20"/>
          <w:szCs w:val="20"/>
          <w:lang w:eastAsia="pl-PL"/>
        </w:rPr>
      </w:pPr>
      <w:r w:rsidRPr="0042474E">
        <w:rPr>
          <w:rFonts w:ascii="Arial" w:eastAsia="Times New Roman" w:hAnsi="Arial" w:cs="Arial"/>
          <w:sz w:val="20"/>
          <w:szCs w:val="20"/>
          <w:lang w:eastAsia="pl-PL"/>
        </w:rPr>
        <w:t>9. Niezależnie od postanowień powyższych ustępów Sprzedawca może udostępnić Nabywcy w formacie czytelnym dla Nabywcy wizualizacji faktury wraz z załącznikami (w tym załącznikami nie będącymi załącznikami ustrukturyzowanymi, a w szczególności zestawieniami, protokołami i innymi załącznikami stanowiącymi podstawę do wystawienia faktury) za pośrednictwem serwisów internetowych Wykonawcy  lub na adresy poczty elektronicznej wskazane do kontaktu po stronie Nabywcy. Przez wizualizację faktury należy rozumieć kopię techniczną danej faktury ustrukturyzowanej, która wiernie odzwierciedla wszystkie elementy faktury ustrukturyzowanej, zgodnie z wymogami ustawy o VAT i przepisów wydanych na jej podstawie. Dla uniknięcia wątpliwości Strony wskazują, że wizualizacja faktury nie jest fakturą ustrukturyzowaną ani nową fakturą ustrukturyzowaną, lecz stanowi kopię techniczną danej faktury ustrukturyzowanej.</w:t>
      </w:r>
    </w:p>
    <w:p w:rsidR="0042474E" w:rsidRPr="0042474E" w:rsidRDefault="0042474E" w:rsidP="0042474E">
      <w:pPr>
        <w:widowControl w:val="0"/>
        <w:autoSpaceDE w:val="0"/>
        <w:autoSpaceDN w:val="0"/>
        <w:adjustRightInd w:val="0"/>
        <w:spacing w:after="0" w:line="240" w:lineRule="auto"/>
        <w:contextualSpacing/>
        <w:jc w:val="both"/>
        <w:rPr>
          <w:rFonts w:ascii="Arial" w:eastAsia="Times New Roman" w:hAnsi="Arial" w:cs="Arial"/>
          <w:sz w:val="20"/>
          <w:szCs w:val="20"/>
          <w:lang w:eastAsia="pl-PL"/>
        </w:rPr>
      </w:pPr>
      <w:r w:rsidRPr="0042474E">
        <w:rPr>
          <w:rFonts w:ascii="Arial" w:eastAsia="Times New Roman" w:hAnsi="Arial" w:cs="Arial"/>
          <w:sz w:val="20"/>
          <w:szCs w:val="20"/>
          <w:lang w:eastAsia="pl-PL"/>
        </w:rPr>
        <w:t>W przypadku zgody Zamawiającego na proponowane zmiany w umowie prosimy o wprowadzenie zapisów do umowy.</w:t>
      </w:r>
    </w:p>
    <w:p w:rsidR="0042474E" w:rsidRPr="0042474E" w:rsidRDefault="0042474E" w:rsidP="0042474E">
      <w:pPr>
        <w:widowControl w:val="0"/>
        <w:autoSpaceDE w:val="0"/>
        <w:autoSpaceDN w:val="0"/>
        <w:spacing w:after="0" w:line="240" w:lineRule="auto"/>
        <w:jc w:val="both"/>
        <w:rPr>
          <w:rFonts w:ascii="Arial" w:eastAsia="Carlito" w:hAnsi="Arial" w:cs="Arial"/>
          <w:sz w:val="20"/>
          <w:szCs w:val="20"/>
        </w:rPr>
      </w:pPr>
      <w:r w:rsidRPr="0042474E">
        <w:rPr>
          <w:rFonts w:ascii="Arial" w:eastAsia="Times New Roman" w:hAnsi="Arial" w:cs="Arial"/>
          <w:bCs/>
          <w:sz w:val="20"/>
          <w:szCs w:val="20"/>
          <w:lang w:eastAsia="pl-PL"/>
        </w:rPr>
        <w:t>Odpowiedź:</w:t>
      </w:r>
      <w:r w:rsidRPr="0042474E">
        <w:rPr>
          <w:rFonts w:ascii="Arial" w:eastAsia="Times New Roman" w:hAnsi="Arial" w:cs="Arial"/>
          <w:sz w:val="20"/>
          <w:szCs w:val="20"/>
          <w:lang w:eastAsia="pl-PL"/>
        </w:rPr>
        <w:t xml:space="preserve"> Zamawiający nie </w:t>
      </w:r>
      <w:r w:rsidRPr="0042474E">
        <w:rPr>
          <w:rFonts w:ascii="Arial" w:eastAsia="Times New Roman" w:hAnsi="Arial" w:cs="Arial"/>
          <w:bCs/>
          <w:sz w:val="20"/>
          <w:szCs w:val="20"/>
          <w:lang w:eastAsia="pl-PL"/>
        </w:rPr>
        <w:t>wyraża zgody</w:t>
      </w:r>
      <w:r w:rsidRPr="0042474E">
        <w:rPr>
          <w:rFonts w:ascii="Arial" w:eastAsia="Times New Roman" w:hAnsi="Arial" w:cs="Arial"/>
          <w:sz w:val="20"/>
          <w:szCs w:val="20"/>
          <w:lang w:eastAsia="pl-PL"/>
        </w:rPr>
        <w:t xml:space="preserve"> na dodanie do umowy zapisów dotyczących </w:t>
      </w:r>
      <w:proofErr w:type="spellStart"/>
      <w:r w:rsidRPr="0042474E">
        <w:rPr>
          <w:rFonts w:ascii="Arial" w:eastAsia="Times New Roman" w:hAnsi="Arial" w:cs="Arial"/>
          <w:sz w:val="20"/>
          <w:szCs w:val="20"/>
          <w:lang w:eastAsia="pl-PL"/>
        </w:rPr>
        <w:t>KSeF</w:t>
      </w:r>
      <w:proofErr w:type="spellEnd"/>
      <w:r w:rsidRPr="0042474E">
        <w:rPr>
          <w:rFonts w:ascii="Arial" w:eastAsia="Times New Roman" w:hAnsi="Arial" w:cs="Arial"/>
          <w:sz w:val="20"/>
          <w:szCs w:val="20"/>
          <w:lang w:eastAsia="pl-PL"/>
        </w:rPr>
        <w:t xml:space="preserve">. Zgodnie </w:t>
      </w:r>
      <w:r w:rsidR="00B27F45">
        <w:rPr>
          <w:rFonts w:ascii="Arial" w:eastAsia="Times New Roman" w:hAnsi="Arial" w:cs="Arial"/>
          <w:sz w:val="20"/>
          <w:szCs w:val="20"/>
          <w:lang w:eastAsia="pl-PL"/>
        </w:rPr>
        <w:br/>
      </w:r>
      <w:r w:rsidRPr="0042474E">
        <w:rPr>
          <w:rFonts w:ascii="Arial" w:eastAsia="Times New Roman" w:hAnsi="Arial" w:cs="Arial"/>
          <w:sz w:val="20"/>
          <w:szCs w:val="20"/>
          <w:lang w:eastAsia="pl-PL"/>
        </w:rPr>
        <w:t xml:space="preserve">z § 8 ust. 4 projektu umowy </w:t>
      </w:r>
      <w:r w:rsidRPr="0042474E">
        <w:rPr>
          <w:rFonts w:ascii="Arial" w:hAnsi="Arial" w:cs="Arial"/>
          <w:sz w:val="20"/>
          <w:szCs w:val="20"/>
        </w:rPr>
        <w:t>faktura winna być wystawiona zgodnie z przepisami ustawy z dnia 11 marca 2004 r. o podatku od towarów i usług. Zamawiający dopuszcza przesłanie załączników do faktury na adres email: wtiz.osssg@strazgraniczna.pl.</w:t>
      </w:r>
    </w:p>
    <w:p w:rsidR="0042474E" w:rsidRPr="0042474E" w:rsidRDefault="0042474E" w:rsidP="0042474E">
      <w:pPr>
        <w:spacing w:after="0" w:line="240" w:lineRule="auto"/>
        <w:jc w:val="both"/>
        <w:rPr>
          <w:rFonts w:ascii="Arial" w:hAnsi="Arial" w:cs="Arial"/>
          <w:sz w:val="20"/>
          <w:szCs w:val="20"/>
        </w:rPr>
      </w:pPr>
    </w:p>
    <w:p w:rsidR="0042474E" w:rsidRPr="0042474E" w:rsidRDefault="0075139C" w:rsidP="0042474E">
      <w:pPr>
        <w:rPr>
          <w:rFonts w:ascii="Arial" w:hAnsi="Arial" w:cs="Arial"/>
          <w:sz w:val="20"/>
          <w:szCs w:val="20"/>
        </w:rPr>
      </w:pPr>
      <w:r w:rsidRPr="00FE6845">
        <w:rPr>
          <w:rFonts w:ascii="Arial" w:hAnsi="Arial" w:cs="Arial"/>
          <w:sz w:val="20"/>
          <w:szCs w:val="20"/>
        </w:rPr>
        <w:t>W załączeniu projekt umowy</w:t>
      </w:r>
      <w:r w:rsidR="00FE1608" w:rsidRPr="00FE6845">
        <w:rPr>
          <w:rFonts w:ascii="Arial" w:hAnsi="Arial" w:cs="Arial"/>
          <w:sz w:val="20"/>
          <w:szCs w:val="20"/>
        </w:rPr>
        <w:t xml:space="preserve"> po zmianach.</w:t>
      </w:r>
    </w:p>
    <w:p w:rsidR="0042474E" w:rsidRPr="0042474E" w:rsidRDefault="0042474E" w:rsidP="0042474E">
      <w:pPr>
        <w:rPr>
          <w:rFonts w:ascii="Arial" w:hAnsi="Arial" w:cs="Arial"/>
          <w:sz w:val="20"/>
          <w:szCs w:val="20"/>
        </w:rPr>
      </w:pPr>
    </w:p>
    <w:p w:rsidR="0042474E" w:rsidRPr="0042474E" w:rsidRDefault="0042474E" w:rsidP="0042474E">
      <w:pPr>
        <w:rPr>
          <w:rFonts w:ascii="Arial" w:hAnsi="Arial" w:cs="Arial"/>
          <w:sz w:val="20"/>
          <w:szCs w:val="20"/>
        </w:rPr>
      </w:pPr>
    </w:p>
    <w:p w:rsidR="0042474E" w:rsidRPr="0042474E" w:rsidRDefault="0042474E" w:rsidP="0042474E">
      <w:pPr>
        <w:rPr>
          <w:rFonts w:ascii="Arial" w:hAnsi="Arial" w:cs="Arial"/>
          <w:sz w:val="20"/>
          <w:szCs w:val="20"/>
        </w:rPr>
      </w:pPr>
      <w:bookmarkStart w:id="1" w:name="_GoBack"/>
      <w:bookmarkEnd w:id="1"/>
    </w:p>
    <w:p w:rsidR="0042474E" w:rsidRPr="0042474E" w:rsidRDefault="0042474E" w:rsidP="0042474E">
      <w:pPr>
        <w:rPr>
          <w:rFonts w:ascii="Arial" w:hAnsi="Arial" w:cs="Arial"/>
          <w:sz w:val="20"/>
          <w:szCs w:val="20"/>
        </w:rPr>
      </w:pPr>
    </w:p>
    <w:p w:rsidR="0042474E" w:rsidRPr="0042474E" w:rsidRDefault="0042474E" w:rsidP="0042474E">
      <w:pPr>
        <w:rPr>
          <w:rFonts w:ascii="Arial" w:hAnsi="Arial" w:cs="Arial"/>
          <w:sz w:val="20"/>
          <w:szCs w:val="20"/>
        </w:rPr>
      </w:pPr>
    </w:p>
    <w:p w:rsidR="0042474E" w:rsidRPr="0042474E" w:rsidRDefault="0042474E" w:rsidP="0042474E">
      <w:pPr>
        <w:rPr>
          <w:rFonts w:ascii="Arial" w:hAnsi="Arial" w:cs="Arial"/>
          <w:sz w:val="20"/>
          <w:szCs w:val="20"/>
        </w:rPr>
      </w:pPr>
    </w:p>
    <w:p w:rsidR="0042474E" w:rsidRPr="0042474E" w:rsidRDefault="0042474E" w:rsidP="0042474E">
      <w:pPr>
        <w:rPr>
          <w:rFonts w:ascii="Arial" w:hAnsi="Arial" w:cs="Arial"/>
          <w:sz w:val="20"/>
          <w:szCs w:val="20"/>
        </w:rPr>
      </w:pPr>
    </w:p>
    <w:p w:rsidR="0042474E" w:rsidRPr="0042474E" w:rsidRDefault="0042474E" w:rsidP="0042474E">
      <w:pPr>
        <w:rPr>
          <w:rFonts w:ascii="Arial" w:hAnsi="Arial" w:cs="Arial"/>
          <w:sz w:val="20"/>
          <w:szCs w:val="20"/>
        </w:rPr>
      </w:pPr>
    </w:p>
    <w:p w:rsidR="0042474E" w:rsidRPr="0042474E" w:rsidRDefault="0042474E" w:rsidP="0042474E">
      <w:pPr>
        <w:rPr>
          <w:rFonts w:ascii="Arial" w:hAnsi="Arial" w:cs="Arial"/>
          <w:sz w:val="20"/>
          <w:szCs w:val="20"/>
        </w:rPr>
      </w:pPr>
    </w:p>
    <w:p w:rsidR="0042474E" w:rsidRPr="0042474E" w:rsidRDefault="0042474E" w:rsidP="0042474E">
      <w:pPr>
        <w:rPr>
          <w:rFonts w:ascii="Arial" w:hAnsi="Arial" w:cs="Arial"/>
          <w:sz w:val="20"/>
          <w:szCs w:val="20"/>
        </w:rPr>
      </w:pPr>
    </w:p>
    <w:p w:rsidR="0042474E" w:rsidRPr="0042474E" w:rsidRDefault="0042474E" w:rsidP="0042474E">
      <w:pPr>
        <w:rPr>
          <w:rFonts w:ascii="Arial" w:hAnsi="Arial" w:cs="Arial"/>
          <w:sz w:val="20"/>
          <w:szCs w:val="20"/>
        </w:rPr>
      </w:pPr>
    </w:p>
    <w:p w:rsidR="0042474E" w:rsidRPr="0042474E" w:rsidRDefault="0042474E" w:rsidP="0042474E">
      <w:pPr>
        <w:rPr>
          <w:rFonts w:ascii="Arial" w:hAnsi="Arial" w:cs="Arial"/>
          <w:sz w:val="20"/>
          <w:szCs w:val="20"/>
        </w:rPr>
      </w:pPr>
    </w:p>
    <w:p w:rsidR="0042474E" w:rsidRDefault="0042474E" w:rsidP="0042474E">
      <w:pPr>
        <w:rPr>
          <w:rFonts w:ascii="Arial" w:hAnsi="Arial" w:cs="Arial"/>
          <w:sz w:val="20"/>
          <w:szCs w:val="20"/>
        </w:rPr>
      </w:pPr>
    </w:p>
    <w:p w:rsidR="00B27F45" w:rsidRDefault="00B27F45" w:rsidP="0042474E">
      <w:pPr>
        <w:rPr>
          <w:rFonts w:ascii="Arial" w:hAnsi="Arial" w:cs="Arial"/>
          <w:sz w:val="20"/>
          <w:szCs w:val="20"/>
        </w:rPr>
      </w:pPr>
    </w:p>
    <w:p w:rsidR="0042474E" w:rsidRDefault="0042474E" w:rsidP="0042474E">
      <w:pPr>
        <w:rPr>
          <w:rFonts w:ascii="Arial" w:hAnsi="Arial" w:cs="Arial"/>
          <w:sz w:val="20"/>
          <w:szCs w:val="20"/>
        </w:rPr>
      </w:pPr>
    </w:p>
    <w:p w:rsidR="0042474E" w:rsidRDefault="0042474E" w:rsidP="0042474E">
      <w:pPr>
        <w:rPr>
          <w:rFonts w:ascii="Arial" w:hAnsi="Arial" w:cs="Arial"/>
          <w:sz w:val="20"/>
          <w:szCs w:val="20"/>
        </w:rPr>
      </w:pPr>
    </w:p>
    <w:p w:rsidR="0042474E" w:rsidRDefault="0042474E" w:rsidP="0042474E">
      <w:pPr>
        <w:rPr>
          <w:rFonts w:ascii="Arial" w:hAnsi="Arial" w:cs="Arial"/>
          <w:sz w:val="20"/>
          <w:szCs w:val="20"/>
        </w:rPr>
      </w:pPr>
    </w:p>
    <w:p w:rsidR="0042474E" w:rsidRDefault="0042474E" w:rsidP="0042474E">
      <w:pPr>
        <w:rPr>
          <w:rFonts w:ascii="Arial" w:hAnsi="Arial" w:cs="Arial"/>
          <w:sz w:val="20"/>
          <w:szCs w:val="20"/>
        </w:rPr>
      </w:pPr>
    </w:p>
    <w:p w:rsidR="0042474E" w:rsidRPr="0042474E" w:rsidRDefault="0042474E" w:rsidP="0042474E">
      <w:pPr>
        <w:suppressAutoHyphens/>
        <w:spacing w:after="0" w:line="240" w:lineRule="auto"/>
        <w:jc w:val="both"/>
        <w:rPr>
          <w:rFonts w:ascii="Arial" w:eastAsia="Calibri" w:hAnsi="Arial" w:cs="Arial"/>
          <w:sz w:val="10"/>
          <w:szCs w:val="10"/>
          <w:lang w:eastAsia="zh-CN"/>
        </w:rPr>
      </w:pPr>
      <w:r w:rsidRPr="0042474E">
        <w:rPr>
          <w:rFonts w:ascii="Arial" w:eastAsia="Calibri" w:hAnsi="Arial" w:cs="Arial"/>
          <w:sz w:val="10"/>
          <w:szCs w:val="10"/>
          <w:lang w:eastAsia="zh-CN"/>
        </w:rPr>
        <w:t xml:space="preserve">Wyk. w </w:t>
      </w:r>
      <w:proofErr w:type="spellStart"/>
      <w:r w:rsidRPr="0042474E">
        <w:rPr>
          <w:rFonts w:ascii="Arial" w:eastAsia="Calibri" w:hAnsi="Arial" w:cs="Arial"/>
          <w:sz w:val="10"/>
          <w:szCs w:val="10"/>
          <w:lang w:eastAsia="zh-CN"/>
        </w:rPr>
        <w:t>egz.poj</w:t>
      </w:r>
      <w:proofErr w:type="spellEnd"/>
      <w:r w:rsidRPr="0042474E">
        <w:rPr>
          <w:rFonts w:ascii="Arial" w:eastAsia="Calibri" w:hAnsi="Arial" w:cs="Arial"/>
          <w:sz w:val="10"/>
          <w:szCs w:val="10"/>
          <w:lang w:eastAsia="zh-CN"/>
        </w:rPr>
        <w:t>.- strona internetowa</w:t>
      </w:r>
    </w:p>
    <w:p w:rsidR="0042474E" w:rsidRPr="0042474E" w:rsidRDefault="0042474E" w:rsidP="0042474E">
      <w:pPr>
        <w:suppressAutoHyphens/>
        <w:spacing w:after="0" w:line="240" w:lineRule="auto"/>
        <w:jc w:val="both"/>
        <w:rPr>
          <w:rFonts w:ascii="Arial" w:eastAsia="Calibri" w:hAnsi="Arial" w:cs="Arial"/>
          <w:sz w:val="10"/>
          <w:szCs w:val="10"/>
          <w:lang w:eastAsia="zh-CN"/>
        </w:rPr>
      </w:pPr>
      <w:r w:rsidRPr="0042474E">
        <w:rPr>
          <w:rFonts w:ascii="Arial" w:eastAsia="Calibri" w:hAnsi="Arial" w:cs="Arial"/>
          <w:sz w:val="10"/>
          <w:szCs w:val="10"/>
          <w:lang w:eastAsia="zh-CN"/>
        </w:rPr>
        <w:t>Wyk. M.K. tel. 75725 4173</w:t>
      </w:r>
    </w:p>
    <w:p w:rsidR="0042474E" w:rsidRPr="0042474E" w:rsidRDefault="0042474E" w:rsidP="0042474E">
      <w:pPr>
        <w:suppressAutoHyphens/>
        <w:spacing w:after="0" w:line="240" w:lineRule="auto"/>
        <w:jc w:val="both"/>
        <w:rPr>
          <w:rFonts w:ascii="Arial" w:eastAsia="Calibri" w:hAnsi="Arial" w:cs="Arial"/>
          <w:sz w:val="10"/>
          <w:szCs w:val="10"/>
          <w:lang w:eastAsia="zh-CN"/>
        </w:rPr>
      </w:pPr>
      <w:r w:rsidRPr="0042474E">
        <w:rPr>
          <w:rFonts w:ascii="Arial" w:eastAsia="Calibri" w:hAnsi="Arial" w:cs="Arial"/>
          <w:sz w:val="10"/>
          <w:szCs w:val="10"/>
          <w:lang w:eastAsia="zh-CN"/>
        </w:rPr>
        <w:t xml:space="preserve">Data 28.10.2026 r.     </w:t>
      </w:r>
    </w:p>
    <w:sectPr w:rsidR="0042474E" w:rsidRPr="0042474E" w:rsidSect="00B27F45">
      <w:pgSz w:w="11906" w:h="16838"/>
      <w:pgMar w:top="567" w:right="1134" w:bottom="567" w:left="1134"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474E" w:rsidRDefault="0042474E" w:rsidP="0042474E">
      <w:pPr>
        <w:spacing w:after="0" w:line="240" w:lineRule="auto"/>
      </w:pPr>
      <w:r>
        <w:separator/>
      </w:r>
    </w:p>
  </w:endnote>
  <w:endnote w:type="continuationSeparator" w:id="0">
    <w:p w:rsidR="0042474E" w:rsidRDefault="0042474E" w:rsidP="00424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panose1 w:val="020F0502020204030204"/>
    <w:charset w:val="EE"/>
    <w:family w:val="swiss"/>
    <w:pitch w:val="variable"/>
    <w:sig w:usb0="E10002FF" w:usb1="5000ECFF" w:usb2="00000009" w:usb3="00000000" w:csb0="0000019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474E" w:rsidRDefault="0042474E" w:rsidP="0042474E">
      <w:pPr>
        <w:spacing w:after="0" w:line="240" w:lineRule="auto"/>
      </w:pPr>
      <w:r>
        <w:separator/>
      </w:r>
    </w:p>
  </w:footnote>
  <w:footnote w:type="continuationSeparator" w:id="0">
    <w:p w:rsidR="0042474E" w:rsidRDefault="0042474E" w:rsidP="0042474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proofState w:spelling="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74E"/>
    <w:rsid w:val="00261508"/>
    <w:rsid w:val="0042474E"/>
    <w:rsid w:val="0075139C"/>
    <w:rsid w:val="00925F6E"/>
    <w:rsid w:val="00A817F7"/>
    <w:rsid w:val="00B27F45"/>
    <w:rsid w:val="00FE1608"/>
    <w:rsid w:val="00FE68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BFB0AD74-0627-4D64-A339-1631D5D1F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42474E"/>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2474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2474E"/>
  </w:style>
  <w:style w:type="paragraph" w:styleId="Stopka">
    <w:name w:val="footer"/>
    <w:basedOn w:val="Normalny"/>
    <w:link w:val="StopkaZnak"/>
    <w:uiPriority w:val="99"/>
    <w:unhideWhenUsed/>
    <w:rsid w:val="0042474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2474E"/>
  </w:style>
  <w:style w:type="paragraph" w:styleId="Akapitzlist">
    <w:name w:val="List Paragraph"/>
    <w:aliases w:val="CW_Lista,L1,Numerowanie,Akapit z listą BS,Wypunktowanie,List Paragraph,2 heading,A_wyliczenie,K-P_odwolanie,Akapit z listą5,maz_wyliczenie,opis dzialania,BulletC,Wyliczanie,Obiekt,normalny tekst,Akapit z listą31,Bullets,List Paragraph1"/>
    <w:basedOn w:val="Normalny"/>
    <w:link w:val="AkapitzlistZnak"/>
    <w:uiPriority w:val="34"/>
    <w:qFormat/>
    <w:rsid w:val="0042474E"/>
    <w:pPr>
      <w:ind w:left="720"/>
      <w:contextualSpacing/>
    </w:pPr>
  </w:style>
  <w:style w:type="character" w:customStyle="1" w:styleId="AkapitzlistZnak">
    <w:name w:val="Akapit z listą Znak"/>
    <w:aliases w:val="CW_Lista Znak,L1 Znak,Numerowanie Znak,Akapit z listą BS Znak,Wypunktowanie Znak,List Paragraph Znak,2 heading Znak,A_wyliczenie Znak,K-P_odwolanie Znak,Akapit z listą5 Znak,maz_wyliczenie Znak,opis dzialania Znak,BulletC Znak"/>
    <w:link w:val="Akapitzlist"/>
    <w:uiPriority w:val="34"/>
    <w:qFormat/>
    <w:locked/>
    <w:rsid w:val="0042474E"/>
  </w:style>
  <w:style w:type="paragraph" w:styleId="Tekstdymka">
    <w:name w:val="Balloon Text"/>
    <w:basedOn w:val="Normalny"/>
    <w:link w:val="TekstdymkaZnak"/>
    <w:uiPriority w:val="99"/>
    <w:semiHidden/>
    <w:unhideWhenUsed/>
    <w:rsid w:val="00FE684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E68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2560</Words>
  <Characters>15364</Characters>
  <Application>Microsoft Office Word</Application>
  <DocSecurity>0</DocSecurity>
  <Lines>128</Lines>
  <Paragraphs>35</Paragraphs>
  <ScaleCrop>false</ScaleCrop>
  <HeadingPairs>
    <vt:vector size="2" baseType="variant">
      <vt:variant>
        <vt:lpstr>Tytuł</vt:lpstr>
      </vt:variant>
      <vt:variant>
        <vt:i4>1</vt:i4>
      </vt:variant>
    </vt:vector>
  </HeadingPairs>
  <TitlesOfParts>
    <vt:vector size="1" baseType="lpstr">
      <vt:lpstr/>
    </vt:vector>
  </TitlesOfParts>
  <Company>Straż Graniczna</Company>
  <LinksUpToDate>false</LinksUpToDate>
  <CharactersWithSpaces>17889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Kuca Marcin</dc:creator>
  <cp:keywords/>
  <dc:description/>
  <cp:lastModifiedBy>Kuca Marcin</cp:lastModifiedBy>
  <cp:revision>5</cp:revision>
  <cp:lastPrinted>2026-10-28T08:41:00Z</cp:lastPrinted>
  <dcterms:created xsi:type="dcterms:W3CDTF">2026-10-27T10:28:00Z</dcterms:created>
  <dcterms:modified xsi:type="dcterms:W3CDTF">2026-10-28T08:41:00Z</dcterms:modified>
</cp:coreProperties>
</file>