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725" w:rsidRPr="00A268C5" w:rsidRDefault="001F3725" w:rsidP="001F3725">
      <w:pPr>
        <w:pStyle w:val="Standard"/>
        <w:ind w:left="7080" w:firstLine="708"/>
        <w:rPr>
          <w:rFonts w:ascii="Arial" w:hAnsi="Arial" w:cs="Arial"/>
          <w:sz w:val="20"/>
          <w:szCs w:val="20"/>
        </w:rPr>
      </w:pPr>
      <w:r w:rsidRPr="00A268C5">
        <w:rPr>
          <w:rFonts w:ascii="Arial" w:hAnsi="Arial" w:cs="Arial"/>
          <w:sz w:val="20"/>
          <w:szCs w:val="20"/>
        </w:rPr>
        <w:t>Załącznik nr 3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ind w:left="284"/>
        <w:jc w:val="center"/>
        <w:rPr>
          <w:rFonts w:ascii="Arial" w:eastAsia="Carlito" w:hAnsi="Arial" w:cs="Arial"/>
          <w:b/>
          <w:bCs/>
          <w:sz w:val="20"/>
          <w:szCs w:val="20"/>
        </w:rPr>
      </w:pPr>
      <w:bookmarkStart w:id="0" w:name="_Hlk182917161"/>
      <w:bookmarkEnd w:id="0"/>
      <w:r w:rsidRPr="00A268C5">
        <w:rPr>
          <w:rFonts w:ascii="Arial" w:eastAsia="Carlito" w:hAnsi="Arial" w:cs="Arial"/>
          <w:sz w:val="20"/>
          <w:szCs w:val="20"/>
        </w:rPr>
        <w:t xml:space="preserve">(Projekt umowy) 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ind w:left="284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268C5">
        <w:rPr>
          <w:rFonts w:ascii="Arial" w:eastAsia="Carlito" w:hAnsi="Arial" w:cs="Arial"/>
          <w:b/>
          <w:bCs/>
          <w:sz w:val="20"/>
          <w:szCs w:val="20"/>
        </w:rPr>
        <w:t xml:space="preserve">na </w:t>
      </w:r>
      <w:r w:rsidRPr="00A268C5">
        <w:rPr>
          <w:rFonts w:ascii="Arial" w:hAnsi="Arial" w:cs="Arial"/>
          <w:b/>
          <w:color w:val="000000"/>
          <w:sz w:val="20"/>
          <w:szCs w:val="20"/>
        </w:rPr>
        <w:t>kompleksową dostawę paliwa gazowego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>zawarta między: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 xml:space="preserve">Skarbem Państwa - Ośrodkiem Szkoleń Specjalistycznych Straży Granicznej im. gen. bryg. Wilhelma </w:t>
      </w:r>
      <w:r w:rsidRPr="00A268C5">
        <w:rPr>
          <w:rFonts w:ascii="Arial" w:hAnsi="Arial" w:cs="Arial"/>
          <w:sz w:val="20"/>
          <w:szCs w:val="20"/>
          <w:lang w:eastAsia="x-none"/>
        </w:rPr>
        <w:br/>
        <w:t>Orlika-Rückemanna w Lubaniu z siedzibą przy ul. Wojska Polskiego 2, 59-800 Lubań, NIP 6131555517, REGON 021102313, zwanym w dalszej treści niniejszej Umowy „Zamawiającym” reprezentowanym przez: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>płk. SG Mariusza CECKOWSKIEGO – Komendanta Ośrodka Szkoleń Specjalistycznych Straży Granicznej w Lubaniu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>przy kontrasygnacie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 xml:space="preserve">płk SG Ewy ZAJĄCZKOWSKIEJ-SUKACZ – Głównego Księgowego Ośrodka Szkoleń Specjalistycznych Straży Granicznej w Lubaniu 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  <w:r w:rsidRPr="00A268C5">
        <w:rPr>
          <w:rFonts w:ascii="Arial" w:hAnsi="Arial" w:cs="Arial"/>
          <w:sz w:val="20"/>
          <w:szCs w:val="20"/>
          <w:lang w:eastAsia="x-none"/>
        </w:rPr>
        <w:t xml:space="preserve">a …………………………………..zwaną w dalszej treści niniejszej Umowy „Wykonawcą”, </w:t>
      </w:r>
    </w:p>
    <w:p w:rsidR="001F3725" w:rsidRPr="00A268C5" w:rsidRDefault="001F3725" w:rsidP="001F37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A268C5">
        <w:rPr>
          <w:rFonts w:ascii="Arial" w:hAnsi="Arial" w:cs="Arial"/>
          <w:sz w:val="20"/>
          <w:szCs w:val="20"/>
          <w:lang w:val="x-none" w:eastAsia="x-none"/>
        </w:rPr>
        <w:t>zwanymi dalej łącznie „Stronami”, a każdy z osobna Stroną: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-11" w:firstLine="0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Postanowienia i oświadczenia ogólne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Umowa dotycząca niniejszego zamówienia realizowana będzie na warunkach, określonych przepisami ustawy z dnia 10 kwietnia 1997 r. - Prawo energetyczne, ustawy z dnia 23 kwietnia 1964 r. - Kodeks cywilny, ustawy z dnia 16 lutego 2007 r. - o zapasach ropy naftowej, produktów naftowych i gazu ziemnego oraz zasadach postępowania w sytuacjach zagrożenia bezpieczeństwa paliwowego państwa i zakłóceń na rynku naftowym oraz przepisami wykonawczymi wydanymi na ich podstawie, zasadami określonymi w koncesji, postanowieniami niniejszej Umowy, wskazaniami określonymi w Taryfie Operatora Systemu Dystrybucyjnego, </w:t>
      </w:r>
      <w:r w:rsidRPr="00A268C5">
        <w:rPr>
          <w:rFonts w:ascii="Arial" w:eastAsia="Carlito" w:hAnsi="Arial" w:cs="Arial"/>
          <w:sz w:val="20"/>
          <w:szCs w:val="20"/>
        </w:rPr>
        <w:br/>
        <w:t>a także w ofercie wykonawcy.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Wszystkie techniczne warunki dostarczania paliwa gazowego dla danego punktu odbioru,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w tym szczegółowe warunki korzystania z tych sieci przez użytkowników systemu oraz warunki </w:t>
      </w:r>
      <w:r w:rsidRPr="00A268C5">
        <w:rPr>
          <w:rFonts w:ascii="Arial" w:eastAsia="Carlito" w:hAnsi="Arial" w:cs="Arial"/>
          <w:sz w:val="20"/>
          <w:szCs w:val="20"/>
        </w:rPr>
        <w:br/>
        <w:t>i sposób prowadzenia ruchu, eksploatacji i planowania rozwoju tych sieci, realizowane będą zgodnie z postanowieniami obowiązujących Instrukcji Ruchu i Eksploatacji Sieci Dystrybucyjnej (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IRiESD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>) lub Instrukcji Ruchu i Eksploatacji Sieci Przesyłowej (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IRiESP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) – zwane dalej Instrukcjami, zamieszczonymi na stronach internetowych odpowiednio OSD oraz OSP. Stosownie do postanowień art. 9g ust. 12 Prawa energetycznego, Instrukcje stanowią załącznik do niniejszej Umowy, z tym że zmieniona lub nowa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IRiESD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 wiąże po jej zatwierdzeniu przez Prezesa URE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i ogłoszeniu w Biuletynie URE, od dnia określonego w decyzji Prezesa URE. 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oświadcza, że posiada koncesję na obrót paliwami gazowymi o numerze ……………………………………………, wydaną przez Prezesa Urzędu Regulacji Energetyki </w:t>
      </w:r>
      <w:r w:rsidRPr="00A268C5">
        <w:rPr>
          <w:rFonts w:ascii="Arial" w:eastAsia="Carlito" w:hAnsi="Arial" w:cs="Arial"/>
          <w:sz w:val="20"/>
          <w:szCs w:val="20"/>
        </w:rPr>
        <w:br/>
        <w:t>w dniu ………………. r., której okres ważności przypada na dzień …………………. r.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Usługę dystrybucji paliwa gazowego do instalacji znajdujących się w punkcie odbioru będzie wykonywał Operator Systemu Dystrybucyjnego. Dla potrzeb niniejszej Umowy jest to Polska Spółka Gazownictwa sp. z o.o. 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oświadcza, że zawarł z OSD aktualną Umowę o świadczenie usług dystrybucji umożliwiającą sprzedaż i dystrybucję paliwa gazowego do punktu odbioru właściwego dla Zamawiającego za pośrednictwem sieci dystrybucyjnej OSD </w:t>
      </w:r>
      <w:r w:rsidRPr="00A268C5">
        <w:rPr>
          <w:rFonts w:ascii="Arial" w:hAnsi="Arial" w:cs="Arial"/>
          <w:color w:val="000000"/>
          <w:sz w:val="20"/>
          <w:szCs w:val="20"/>
        </w:rPr>
        <w:t xml:space="preserve">(dotyczy Wykonawców nie będących właścicielami sieci dystrybucyjnej) lub </w:t>
      </w:r>
      <w:r w:rsidRPr="00A268C5">
        <w:rPr>
          <w:rFonts w:ascii="Arial" w:eastAsia="Carlito" w:hAnsi="Arial" w:cs="Arial"/>
          <w:sz w:val="20"/>
          <w:szCs w:val="20"/>
        </w:rPr>
        <w:t xml:space="preserve">Wykonawca oświadcza, że posiada </w:t>
      </w:r>
      <w:r w:rsidRPr="00A268C5">
        <w:rPr>
          <w:rFonts w:ascii="Arial" w:hAnsi="Arial" w:cs="Arial"/>
          <w:sz w:val="20"/>
          <w:szCs w:val="20"/>
        </w:rPr>
        <w:t xml:space="preserve">aktualną koncesję na prowadzenie działalności gospodarczej w zakresie dystrybucji paliwa gazowego </w:t>
      </w:r>
      <w:r w:rsidRPr="00A268C5">
        <w:rPr>
          <w:rFonts w:ascii="Arial" w:eastAsia="Times New Roman" w:hAnsi="Arial" w:cs="Arial"/>
          <w:sz w:val="20"/>
          <w:szCs w:val="20"/>
          <w:lang w:eastAsia="pl-PL"/>
        </w:rPr>
        <w:t xml:space="preserve">wydaną przez Prezesa Urzędu Regulacji Energetyki zgodnie z wymogami </w:t>
      </w:r>
      <w:r w:rsidRPr="00A268C5">
        <w:rPr>
          <w:rFonts w:ascii="Arial" w:eastAsia="Times New Roman" w:hAnsi="Arial" w:cs="Arial"/>
          <w:noProof/>
          <w:sz w:val="20"/>
          <w:szCs w:val="20"/>
          <w:lang w:eastAsia="pl-PL"/>
        </w:rPr>
        <w:t xml:space="preserve">ustawy </w:t>
      </w:r>
      <w:r w:rsidRPr="00A268C5">
        <w:rPr>
          <w:rFonts w:ascii="Arial" w:hAnsi="Arial" w:cs="Arial"/>
          <w:sz w:val="20"/>
          <w:szCs w:val="20"/>
        </w:rPr>
        <w:t>z dnia 10 kwietnia 1997 r. Prawo Energetyczne (dotyczy Wykonawców będących właścicielami sieci dystrybucyjnej).</w:t>
      </w:r>
    </w:p>
    <w:p w:rsidR="001F3725" w:rsidRPr="00A268C5" w:rsidRDefault="001F3725" w:rsidP="001F372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przez cały okres obowiązywania niniejszej Umowy zobowiązany jest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do posiadania wszelkich wymaganych prawem pozwoleń, umów, koncesji umożliwiających Wykonawcy wykonanie przedmiotu Umowy. 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Przedmiot Umowy</w:t>
      </w:r>
    </w:p>
    <w:p w:rsidR="001F3725" w:rsidRPr="00A268C5" w:rsidRDefault="001F3725" w:rsidP="001F3725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Przedmiotem Umowy jest:</w:t>
      </w:r>
    </w:p>
    <w:p w:rsidR="001F3725" w:rsidRPr="00A268C5" w:rsidRDefault="001F3725" w:rsidP="001F3725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567" w:right="19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kompleksowa dostawa gazu ziemnego wysokometanowego grupa E obejmująca sprzedaż gazu oraz usługę dystrybucji gazu do obiektów Zamawiającego. Szczegółowe dane dotyczące punktów odbioru wraz z zdanymi niezbędnymi do zawarcia Umowy (tj. m.in. adresy punktów poboru gazu (PPG); numery PPG, grupa taryfowa OSD, moc umowna kWh/h) zawiera załącznik nr 2 do Umowy - Wykaz Miejsc Odbioru Paliwa Gazowego; </w:t>
      </w:r>
    </w:p>
    <w:p w:rsidR="001F3725" w:rsidRPr="00A268C5" w:rsidRDefault="001F3725" w:rsidP="001F3725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567" w:right="19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przeprowadzenie procedury zmiany sprzedawcy paliwa gazowego do punktu odbioru Zamawiającego, z jednoczesnym utrzymaniem ciągłości dostaw tego paliwa na zasadach wskazanych w Umowie.</w:t>
      </w:r>
    </w:p>
    <w:p w:rsidR="001F3725" w:rsidRPr="00A268C5" w:rsidRDefault="001F3725" w:rsidP="001F3725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Szacunkowa ilość gazu ziemnego w okresie obowiązywania Umowy wynosi: 435557 kWh.</w:t>
      </w:r>
    </w:p>
    <w:p w:rsidR="001F3725" w:rsidRPr="00A268C5" w:rsidRDefault="001F3725" w:rsidP="001F3725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Dostarczony przez Wykonawcę gaz ziemny będzie przeznaczony dla celów opałowych.</w:t>
      </w:r>
    </w:p>
    <w:p w:rsidR="001F3725" w:rsidRPr="00A268C5" w:rsidRDefault="001F3725" w:rsidP="001F3725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after="0" w:line="240" w:lineRule="auto"/>
        <w:ind w:left="284" w:right="19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Umowa nie będzie wykonywana przez podwykonawców.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Czas trwania umowy</w:t>
      </w:r>
    </w:p>
    <w:p w:rsidR="001F3725" w:rsidRDefault="001F3725" w:rsidP="001F3725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A268C5">
        <w:rPr>
          <w:rFonts w:ascii="Arial" w:hAnsi="Arial" w:cs="Arial"/>
          <w:sz w:val="20"/>
          <w:szCs w:val="20"/>
        </w:rPr>
        <w:t>Umowa kompleksowa zostaje zawarta na czas określony od dnia 01.01.2027 r. do dnia 31.12.2027 r.</w:t>
      </w:r>
      <w:r w:rsidRPr="00A268C5">
        <w:rPr>
          <w:rFonts w:ascii="Arial" w:hAnsi="Arial" w:cs="Arial"/>
          <w:bCs/>
          <w:sz w:val="20"/>
          <w:szCs w:val="20"/>
        </w:rPr>
        <w:t xml:space="preserve"> bez konieczności jej wypowiedzenia.</w:t>
      </w:r>
      <w:r w:rsidRPr="00A268C5">
        <w:rPr>
          <w:rFonts w:ascii="Arial" w:hAnsi="Arial" w:cs="Arial"/>
          <w:b/>
          <w:bCs/>
          <w:sz w:val="20"/>
          <w:szCs w:val="20"/>
        </w:rPr>
        <w:t xml:space="preserve"> </w:t>
      </w:r>
      <w:r w:rsidRPr="00A268C5">
        <w:rPr>
          <w:rFonts w:ascii="Arial" w:hAnsi="Arial" w:cs="Arial"/>
          <w:iCs/>
          <w:sz w:val="20"/>
          <w:szCs w:val="20"/>
        </w:rPr>
        <w:t xml:space="preserve">Umowa wejdzie w życie w zakresie każdego punktu poboru </w:t>
      </w:r>
      <w:r w:rsidRPr="00A268C5">
        <w:rPr>
          <w:rFonts w:ascii="Arial" w:hAnsi="Arial" w:cs="Arial"/>
          <w:iCs/>
          <w:sz w:val="20"/>
          <w:szCs w:val="20"/>
        </w:rPr>
        <w:br/>
      </w:r>
      <w:r w:rsidRPr="00A268C5">
        <w:rPr>
          <w:rFonts w:ascii="Arial" w:hAnsi="Arial" w:cs="Arial"/>
          <w:iCs/>
          <w:sz w:val="20"/>
          <w:szCs w:val="20"/>
        </w:rPr>
        <w:lastRenderedPageBreak/>
        <w:t>po pozytywnie przeprowadzonej procedurze zmiany sprzedawcy.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Obowiązki Wykonawcy</w:t>
      </w:r>
    </w:p>
    <w:p w:rsidR="001F3725" w:rsidRPr="00A268C5" w:rsidRDefault="001F3725" w:rsidP="001F3725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Wykonawca zobowiązuje się w ramach niniejszej Umowy do przeprowadzenia, w imieniu Zamawiającego, na podstawie odrębnie udzielonego pełnomocnictwa, procedury zmiany dotychczasowego Wykonawcy umowy kompleksowej paliw gazowych, z utrzymaniem ciągłości dostaw gazu.</w:t>
      </w:r>
    </w:p>
    <w:p w:rsidR="001F3725" w:rsidRPr="00A268C5" w:rsidRDefault="001F3725" w:rsidP="001F3725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ramach niniejszej Umowy Wykonawca zobowiązany jest w szczególności do: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Zapewnienia kompleksowej dostawy zamówionego gazu ziemnego do obiektów Zamawiającego objętych Umową z zastrzeżeniem zapisów Rozporządzenia Ministra Gospodarki z dnia 2 lipca 2010 r. w sprawie szczegółowych warunków funkcjonowania systemu gazowego;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Zapewnienia nieprzerwalnych (ciągłych) dostaw paliwa gazowego do punktów odbioru wskazanych i opisanych w załączniku nr 2 oraz zapewnienia należytego wykonywania usług związanych z dystrybucją gazu ziemnego;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przyjmowania od Zamawiającego zgłoszeń i reklamacji dotyczących dostarczania paliwa gazowego z sieci; 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nieodpłatnego udzielania informacji w sprawie rozliczeń oraz aktualnych taryf i zmian przepisów prawa powszechnie obowiązującego w zakresie objętym Umową;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rozpatrywanie wniosków lub reklamacji Zamawiającego w sprawie rozliczeń i udzielanie odpowiedzi nie później niż w terminie 14 dni od dnia złożenia wniosku lub zgłoszenia reklamacji;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bezzwłocznego przystąpienia do usuwania zakłóceń w dostawach spowodowanych nieprawidłową pracą sieci; </w:t>
      </w:r>
    </w:p>
    <w:p w:rsidR="001F3725" w:rsidRPr="00A268C5" w:rsidRDefault="001F3725" w:rsidP="001F3725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udzielania Zamawiającemu na jego żądanie, informacji o przewidywanym terminie wznowienia dostarczania paliwa gazowego przerwanego z powodu awarii w sieci.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Obowiązki Stron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zobowiązują się do:</w:t>
      </w:r>
    </w:p>
    <w:p w:rsidR="001F3725" w:rsidRPr="00A268C5" w:rsidRDefault="001F3725" w:rsidP="001F3725">
      <w:pPr>
        <w:pStyle w:val="Akapitzlist"/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Niezwłocznego wzajemnego informowania się o zauważonych wadach lub usterkach w układzie pomiarowym oraz innych okolicznościach mających wpływ na rozliczenia za pobrane paliwo gazowe lub usługi dystrybucji;</w:t>
      </w:r>
    </w:p>
    <w:p w:rsidR="001F3725" w:rsidRPr="00A268C5" w:rsidRDefault="001F3725" w:rsidP="001F3725">
      <w:pPr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Zapewnienia wzajemnego dostępu do danych oraz wglądu do materiałów stanowiących podstawę do rozliczeń za pobrany gaz ziemny lub usługi dystrybucji.  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Obowiązki Zamawiającego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Zamawiający zobowiązuje się do: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przekazania Wykonawcy wskazanych przez niego danych niezbędnych do skutecznego przeprowadzenia procedury zmiany sprzedawcy paliwa gazowego oraz udzielenia Wykonawcy pisemnego pełnomocnictwa do jej przeprowadzenia;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pobieranie paliwa gazowego zgodnie z obowiązującymi przepisami i na warunkach określonych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w Umowie; 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utrzymywania należącej do niego sieci, wewnętrznej instalacji odbiorczej w należytym stanie technicznym; 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terminowego regulowania należności za paliwo gazowe oraz innych należności związanych </w:t>
      </w:r>
      <w:r w:rsidRPr="00A268C5">
        <w:rPr>
          <w:rFonts w:ascii="Arial" w:eastAsia="Carlito" w:hAnsi="Arial" w:cs="Arial"/>
          <w:sz w:val="20"/>
          <w:szCs w:val="20"/>
        </w:rPr>
        <w:br/>
        <w:t>z jego dostarczeniem;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zabezpieczenia przed uszkodzeniem układu pomiarowo-rozliczeniowego jeżeli znajduje się na terenie lub w obiekcie Zamawiającego;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niezwłocznego poinformowania Wykonawcy o zauważonych wadach lub usterkach w układzie pomiarowo-rozliczeniowym i o innych okolicznościach mających wpływ na możliwość niewłaściwego rozliczenia oraz o powstałych przerwach w dostarczaniu paliwa gazowego lub niewłaściwych jego parametrach; </w:t>
      </w:r>
    </w:p>
    <w:p w:rsidR="001F3725" w:rsidRPr="00A268C5" w:rsidRDefault="001F3725" w:rsidP="001F3725">
      <w:pPr>
        <w:widowControl w:val="0"/>
        <w:numPr>
          <w:ilvl w:val="7"/>
          <w:numId w:val="15"/>
        </w:numPr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kontrolowania wartości zawartej Umowy.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Wynagrodzenie</w:t>
      </w:r>
    </w:p>
    <w:p w:rsidR="001F3725" w:rsidRPr="00A268C5" w:rsidRDefault="001F3725" w:rsidP="001F3725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68C5">
        <w:rPr>
          <w:rFonts w:ascii="Arial" w:hAnsi="Arial" w:cs="Arial"/>
          <w:sz w:val="20"/>
          <w:szCs w:val="20"/>
        </w:rPr>
        <w:t xml:space="preserve">Przewidywane wynagrodzenie Wykonawcy w okresie realizacji umowy określone </w:t>
      </w:r>
      <w:r w:rsidRPr="00A268C5">
        <w:rPr>
          <w:rFonts w:ascii="Arial" w:hAnsi="Arial" w:cs="Arial"/>
          <w:sz w:val="20"/>
          <w:szCs w:val="20"/>
        </w:rPr>
        <w:br/>
        <w:t>na podstawie cen i stawek zawartych w formularzu ofertowym Wykonawcy wynosi ………………..zł brutto ( słownie zł: ………………).</w:t>
      </w:r>
    </w:p>
    <w:p w:rsidR="001F3725" w:rsidRPr="00A268C5" w:rsidRDefault="001F3725" w:rsidP="001F3725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Zamawiający zastrzega możliwość niewykorzystania całej kwoty wynagrodzenia, o którym mowa </w:t>
      </w:r>
      <w:r>
        <w:rPr>
          <w:rFonts w:ascii="Arial" w:eastAsia="Carlito" w:hAnsi="Arial" w:cs="Arial"/>
          <w:sz w:val="20"/>
          <w:szCs w:val="20"/>
        </w:rPr>
        <w:br/>
      </w:r>
      <w:r w:rsidRPr="00A268C5">
        <w:rPr>
          <w:rFonts w:ascii="Arial" w:eastAsia="Carlito" w:hAnsi="Arial" w:cs="Arial"/>
          <w:sz w:val="20"/>
          <w:szCs w:val="20"/>
        </w:rPr>
        <w:t xml:space="preserve">w §7 ust. 1, przy czym minimalna wielkość świadczenia stron będzie wynosić 50% wynagrodzenia określonego w ust. 1. Z tego tytułu Wykonawcy nie przysługują żadne roszczenia. 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right="72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Wynagrodzenie Wykonawcy ustalane będzie w każdym okresie rozliczeniowym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z uwzględnieniem następujących elementów: </w:t>
      </w:r>
    </w:p>
    <w:p w:rsidR="001F3725" w:rsidRPr="00A268C5" w:rsidRDefault="001F3725" w:rsidP="001F3725">
      <w:pPr>
        <w:widowControl w:val="0"/>
        <w:numPr>
          <w:ilvl w:val="7"/>
          <w:numId w:val="10"/>
        </w:numPr>
        <w:autoSpaceDE w:val="0"/>
        <w:autoSpaceDN w:val="0"/>
        <w:spacing w:after="0" w:line="240" w:lineRule="auto"/>
        <w:ind w:left="567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Rozliczenia za pobrane paliwo gazowe – wyliczanego jako iloczyn ilości pobranego paliwa gazowego i niezmiennej w całym okresie realizacji Umowy ceny jednostkowej netto za kWh - zgodnie ze stawkami wskazanymi w Formularzu ofertowym; </w:t>
      </w:r>
    </w:p>
    <w:p w:rsidR="001F3725" w:rsidRPr="00A268C5" w:rsidRDefault="001F3725" w:rsidP="001F3725">
      <w:pPr>
        <w:widowControl w:val="0"/>
        <w:numPr>
          <w:ilvl w:val="7"/>
          <w:numId w:val="10"/>
        </w:numPr>
        <w:autoSpaceDE w:val="0"/>
        <w:autoSpaceDN w:val="0"/>
        <w:spacing w:after="0" w:line="240" w:lineRule="auto"/>
        <w:ind w:left="567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Opłat abonamentowych – zgodnie ze stawkami wskazanymi w Formularzu ofertowym, niezmienna w całym okresie realizacji Umowy;</w:t>
      </w:r>
    </w:p>
    <w:p w:rsidR="001F3725" w:rsidRPr="00A268C5" w:rsidRDefault="001F3725" w:rsidP="001F3725">
      <w:pPr>
        <w:widowControl w:val="0"/>
        <w:numPr>
          <w:ilvl w:val="7"/>
          <w:numId w:val="10"/>
        </w:numPr>
        <w:autoSpaceDE w:val="0"/>
        <w:autoSpaceDN w:val="0"/>
        <w:spacing w:after="0" w:line="240" w:lineRule="auto"/>
        <w:ind w:left="567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Opłat za świadczenie usług dystrybucji – zgodnie z obowiązującą dla danej grupy taryfowej Taryfą OSD, zatwierdzoną przez prezesa URE.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right="72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Rozliczanie ilości dostarczonego paliwa gazowego odbywać się będzie na podstawie rzeczywistych </w:t>
      </w:r>
      <w:r w:rsidRPr="00A268C5">
        <w:rPr>
          <w:rFonts w:ascii="Arial" w:eastAsia="Carlito" w:hAnsi="Arial" w:cs="Arial"/>
          <w:sz w:val="20"/>
          <w:szCs w:val="20"/>
        </w:rPr>
        <w:lastRenderedPageBreak/>
        <w:t xml:space="preserve">wskazań układu pomiarowego, zgodnie z zasadami określonymi w Taryfach Wykonawcy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i Operatora Systemu Dystrybucyjnego (OSD) w okresach ustalonych w Taryfach Wykonawcy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i OSD. 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Zamawiający w trakcie obowiązywania Umowy będzie kwalifikowany do właściwej grupy taryfowej, zgodnie z zasadami określonymi w Taryfie. Zmiana grupy taryfowej, zgodnie z zasadami określonymi w Taryfie, wymaga pisemnego aneksu do Umowy.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ramach niniejszej Umowy oraz bez dodatkowego wynagrodzenia, Wykonawca jest odpowiedzialny za bilansowanie handlowe. Wykonawca zwalnia Zamawiającego z wszelkich kosztów i obowiązków związanych z niezbilansowaniem. Zamawiający oświadcza, iż wszystkie prawa i obowiązki związane z bilansowaniem handlowym z niniejszej Umowy, w tym opracowywanie i zgłaszanie grafików handlowych do OSD, przysługują Wykonawcy.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przypadku przekroczenia mocy umownej, Zamawiający wyraża zgodę na wystawienie opłaty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z tytułu przekroczenia, obliczoną zgodnie z zasadami zawartymi w Taryfie Operatora, opłat z tytułu niedostosowania się przez Zamawiającego do ograniczeń wprowadzonych przez Operatora Systemu Dystrybucyjnego, oraz innych opłat ustalonych w Taryfie Operatora SD i Instrukcji Ruchu i Eksploatacji Sieci Dystrybucyjnej (dalej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IRiESD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) na zasadach wynikających z Taryfy Operatora oraz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IRiESD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>.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Własność paliwa gazowego przechodzi na Zamawiającego po dokonaniu pomiaru </w:t>
      </w:r>
      <w:r w:rsidRPr="00A268C5">
        <w:rPr>
          <w:rFonts w:ascii="Arial" w:eastAsia="Carlito" w:hAnsi="Arial" w:cs="Arial"/>
          <w:sz w:val="20"/>
          <w:szCs w:val="20"/>
        </w:rPr>
        <w:br/>
        <w:t>na wyjściu z układu pomiarowego.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0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Zgodnie z § 41 pkt. 5 Rozporządzenia Ministra Gospodarki z dnia 2 lipca 2010 r. w sprawie szczegółowych warunków funkcjonowania systemu gazowego, Wykonawca w zakresie standardów jakościowych obsługi odbiorcy na wniosek Zamawiającego, udziela bonifikaty za niedotrzymanie parametrów jakościowych paliw gazowych, według stawek i na zasadach określonych w Cenniku Sprzedawcy lub Taryfie OSD.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bookmarkStart w:id="1" w:name="_Hlk243461063"/>
      <w:r w:rsidRPr="00A268C5">
        <w:rPr>
          <w:rFonts w:ascii="Arial" w:eastAsia="Carlito" w:hAnsi="Arial" w:cs="Arial"/>
          <w:b/>
          <w:sz w:val="20"/>
          <w:szCs w:val="20"/>
        </w:rPr>
        <w:t>Zasady Rozliczeń</w:t>
      </w:r>
    </w:p>
    <w:bookmarkEnd w:id="1"/>
    <w:p w:rsidR="001F372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Należności za paliwo gazowe regulowane będą na podstawie faktur VAT wystawianych przez Wykonawcę. Należności regulowane będą przelewem na rachunek bankowy Wykonawcy.</w:t>
      </w:r>
    </w:p>
    <w:p w:rsidR="00A97C1C" w:rsidRPr="00A97C1C" w:rsidRDefault="00A97C1C" w:rsidP="00A97C1C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97C1C">
        <w:rPr>
          <w:rFonts w:ascii="Arial" w:hAnsi="Arial" w:cs="Arial"/>
          <w:sz w:val="20"/>
          <w:szCs w:val="20"/>
        </w:rPr>
        <w:t xml:space="preserve">Numer konta bankowego wykonawcy właściwy do płatności za realizację przedmiotu umowy …………………………………………….. </w:t>
      </w:r>
      <w:r w:rsidRPr="00A97C1C">
        <w:rPr>
          <w:rFonts w:ascii="Arial" w:eastAsia="Times New Roman" w:hAnsi="Arial" w:cs="Arial"/>
          <w:iCs/>
          <w:sz w:val="20"/>
          <w:szCs w:val="20"/>
          <w:lang w:eastAsia="pl-PL"/>
        </w:rPr>
        <w:t>(w przypadku czynnych podatników VAT – rachunek bankowy znajdujący się na tzw. 'białej liście podatników VAT')</w:t>
      </w:r>
      <w:r w:rsidRPr="00A97C1C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A97C1C" w:rsidRPr="00A97C1C" w:rsidRDefault="00A97C1C" w:rsidP="00A97C1C">
      <w:pPr>
        <w:pStyle w:val="Akapitzlist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A97C1C">
        <w:rPr>
          <w:rFonts w:ascii="Arial" w:hAnsi="Arial" w:cs="Arial"/>
          <w:iCs/>
          <w:sz w:val="20"/>
          <w:szCs w:val="20"/>
        </w:rPr>
        <w:t xml:space="preserve">Wykonawca ma obowiązek wskazać odpowiedni rachunek bankowy lub rachunek wirtualny, który jest powiązany z rachunkiem rozliczeniowym należącym do wykonawcy znajdujący się </w:t>
      </w:r>
      <w:r>
        <w:rPr>
          <w:rFonts w:ascii="Arial" w:hAnsi="Arial" w:cs="Arial"/>
          <w:iCs/>
          <w:sz w:val="20"/>
          <w:szCs w:val="20"/>
        </w:rPr>
        <w:br/>
      </w:r>
      <w:r w:rsidRPr="00A97C1C">
        <w:rPr>
          <w:rFonts w:ascii="Arial" w:hAnsi="Arial" w:cs="Arial"/>
          <w:iCs/>
          <w:sz w:val="20"/>
          <w:szCs w:val="20"/>
        </w:rPr>
        <w:t>w elektronicznym wykazie podmiotów prowadzonych przez Szefa Krajowej Administracji Skarbowej zgodnie z art. 96b ust. 3 pkt 13 ustawy o podatku od towarów i usług (VAT).</w:t>
      </w:r>
    </w:p>
    <w:p w:rsidR="00A97C1C" w:rsidRPr="00A97C1C" w:rsidRDefault="00A97C1C" w:rsidP="00A97C1C">
      <w:pPr>
        <w:pStyle w:val="Akapitzlist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97C1C">
        <w:rPr>
          <w:rFonts w:ascii="Arial" w:hAnsi="Arial" w:cs="Arial"/>
          <w:sz w:val="20"/>
          <w:szCs w:val="20"/>
        </w:rPr>
        <w:t xml:space="preserve">W przypadku generowania numeru rachunku bankowego po założeniu konta Zamawiającemu </w:t>
      </w:r>
      <w:r>
        <w:rPr>
          <w:rFonts w:ascii="Arial" w:hAnsi="Arial" w:cs="Arial"/>
          <w:sz w:val="20"/>
          <w:szCs w:val="20"/>
        </w:rPr>
        <w:br/>
      </w:r>
      <w:r w:rsidRPr="00A97C1C">
        <w:rPr>
          <w:rFonts w:ascii="Arial" w:hAnsi="Arial" w:cs="Arial"/>
          <w:sz w:val="20"/>
          <w:szCs w:val="20"/>
        </w:rPr>
        <w:t>w systemie Wykonawca zobowiązany jest do powiadomienia Zamawiającego o numerze rachunku bankowego w ciągu 14 dni od daty zawarcia umowy, poprzez  przesłanie ww. informacji na adres email: wtiz.osssg@strazgraniczna.pl.</w:t>
      </w:r>
    </w:p>
    <w:p w:rsidR="001F3725" w:rsidRPr="00A268C5" w:rsidRDefault="001F3725" w:rsidP="00A97C1C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Zapłata nastąpi w terminie 21 dni od daty doręczenia Zamawiającemu prawidłowo wystawionej faktury VAT.</w:t>
      </w:r>
    </w:p>
    <w:p w:rsidR="001F3725" w:rsidRPr="00A268C5" w:rsidRDefault="001F3725" w:rsidP="00A97C1C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hAnsi="Arial" w:cs="Arial"/>
          <w:color w:val="000000"/>
          <w:sz w:val="20"/>
          <w:szCs w:val="20"/>
        </w:rPr>
        <w:t xml:space="preserve">Faktura winna być wystawiona zgodnie z przepisami ustawy z dnia 11 marca 2004 r. </w:t>
      </w:r>
      <w:r w:rsidRPr="00A268C5">
        <w:rPr>
          <w:rFonts w:ascii="Arial" w:hAnsi="Arial" w:cs="Arial"/>
          <w:color w:val="000000"/>
          <w:sz w:val="20"/>
          <w:szCs w:val="20"/>
        </w:rPr>
        <w:br/>
        <w:t>o podatku od towarów i usług. Zamawiający dopuszcza przesłanie załączników do faktury na adres email: wtiz.osssg@strazgraniczna.pl.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zgodnie ustalają, że faktury będą wystawiane w następujący sposób: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Nabywcą (płatnikiem) i Odbiorcą faktury jest: 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ind w:left="284"/>
        <w:rPr>
          <w:rFonts w:ascii="Arial" w:eastAsia="Carlito" w:hAnsi="Arial" w:cs="Arial"/>
          <w:bCs/>
          <w:i/>
          <w:iCs/>
          <w:sz w:val="20"/>
          <w:szCs w:val="20"/>
        </w:rPr>
      </w:pPr>
      <w:r w:rsidRPr="00A268C5">
        <w:rPr>
          <w:rFonts w:ascii="Arial" w:eastAsia="Carlito" w:hAnsi="Arial" w:cs="Arial"/>
          <w:bCs/>
          <w:i/>
          <w:iCs/>
          <w:sz w:val="20"/>
          <w:szCs w:val="20"/>
        </w:rPr>
        <w:t>Ośrodek Szkoleń Specjalistycznych Straży Granicznej, ul. Wojska Polskiego 2, 59 – 800 Lubań,      NIP: 613-155-55-17.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Rozliczenia za pobrane Paliwo Gazowe odbywać się będą zgodnie z okresem rozliczeniowym stosowanym przez OSD. 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ustalają,</w:t>
      </w:r>
      <w:r w:rsidRPr="00A268C5">
        <w:rPr>
          <w:rFonts w:ascii="Arial" w:hAnsi="Arial" w:cs="Arial"/>
          <w:bCs/>
          <w:sz w:val="20"/>
          <w:szCs w:val="20"/>
          <w:lang w:eastAsia="ar-SA"/>
        </w:rPr>
        <w:t xml:space="preserve"> </w:t>
      </w:r>
      <w:r>
        <w:rPr>
          <w:rFonts w:ascii="Arial" w:hAnsi="Arial" w:cs="Arial"/>
          <w:bCs/>
          <w:sz w:val="20"/>
          <w:szCs w:val="20"/>
          <w:lang w:eastAsia="ar-SA"/>
        </w:rPr>
        <w:t xml:space="preserve">że </w:t>
      </w:r>
      <w:r w:rsidRPr="00A268C5">
        <w:rPr>
          <w:rFonts w:ascii="Arial" w:hAnsi="Arial" w:cs="Arial"/>
          <w:bCs/>
          <w:sz w:val="20"/>
          <w:szCs w:val="20"/>
          <w:lang w:eastAsia="ar-SA"/>
        </w:rPr>
        <w:t>za datę zapłaty uważać się będzie datę obciążenia rachunku bankowego</w:t>
      </w:r>
      <w:r w:rsidR="00456776">
        <w:rPr>
          <w:rFonts w:ascii="Arial" w:hAnsi="Arial" w:cs="Arial"/>
          <w:bCs/>
          <w:sz w:val="20"/>
          <w:szCs w:val="20"/>
          <w:lang w:eastAsia="ar-SA"/>
        </w:rPr>
        <w:t xml:space="preserve"> </w:t>
      </w:r>
      <w:r w:rsidR="00456776" w:rsidRPr="00084CBA">
        <w:rPr>
          <w:rFonts w:ascii="Arial" w:hAnsi="Arial" w:cs="Arial"/>
          <w:bCs/>
          <w:sz w:val="20"/>
          <w:szCs w:val="20"/>
          <w:lang w:eastAsia="ar-SA"/>
        </w:rPr>
        <w:t>Zamawiającego</w:t>
      </w:r>
      <w:r w:rsidRPr="00084CBA">
        <w:rPr>
          <w:rFonts w:ascii="Arial" w:hAnsi="Arial" w:cs="Arial"/>
          <w:bCs/>
          <w:sz w:val="20"/>
          <w:szCs w:val="20"/>
          <w:lang w:eastAsia="ar-SA"/>
        </w:rPr>
        <w:t>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razie opóźnienia płatności Wykonawca naliczyć może odsetki ustawowe za opóźnienie </w:t>
      </w:r>
      <w:r w:rsidRPr="00A268C5">
        <w:rPr>
          <w:rFonts w:ascii="Arial" w:eastAsia="Carlito" w:hAnsi="Arial" w:cs="Arial"/>
          <w:sz w:val="20"/>
          <w:szCs w:val="20"/>
        </w:rPr>
        <w:br/>
        <w:t>w transakcjach handlowych.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Złożenie reklamacji nie uprawnia Zamawiającego do opóźnienia płatności, zmniejszenia kwoty płatności oraz odmowy płatności.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Wykonawca zobowiązany jest do dokonywania korekt rozliczeń w przypadku stwierdzenia nieprawidłowości w działaniu układu pomiarowego albo w przypadku przyjęcia do rozliczeń błędnych odczytów układu pomiarowego.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 Zamawiający będzie stosował mechanizm podzielonej płatności. Mechanizm podzielonej płatności nie będzie wykorzystywany do zapłaty za czynności lub zdarzenia pozostające poza zakresem VAT (np. zapłata odszkodowania), a także za świadczenia zwolnione z VAT, opodatkowane stawką 0% lub objęte odwrotnym obciążeniem. Wykonawca oświadcza, że wyraża zgodę na dokonywanie przez Zamawiającego płatności w systemie podzielonej płatności. </w:t>
      </w:r>
    </w:p>
    <w:p w:rsidR="001F3725" w:rsidRPr="00A268C5" w:rsidRDefault="001F3725" w:rsidP="001F3725">
      <w:pPr>
        <w:widowControl w:val="0"/>
        <w:numPr>
          <w:ilvl w:val="6"/>
          <w:numId w:val="11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wystawi fakturę za dostawę paliwa gazowego, która powinna zawierać m.in. wyszczególnienie wszystkich pozycji kosztowych oraz załącznik zawierający wyszczególnienie </w:t>
      </w:r>
      <w:r w:rsidRPr="00A268C5">
        <w:rPr>
          <w:rFonts w:ascii="Arial" w:eastAsia="Carlito" w:hAnsi="Arial" w:cs="Arial"/>
          <w:sz w:val="20"/>
          <w:szCs w:val="20"/>
        </w:rPr>
        <w:lastRenderedPageBreak/>
        <w:t>dziennego godzinowego zużycia gazu (pod warunkiem uzyskania danych od OSD) i maksymalnego poboru gazu z uwzględnieniem poniższych zapisów: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1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dla Obiektu Szkoleniowego przy ulicy Kołłątaja 4, PPG 8018590365500019075353 rozliczenia dokonywane będą co miesiąc po podaniu stanu licznika przez Zamawiającego, na tej podstawie będą wystawiane faktury przez Wykonawcę;</w:t>
      </w:r>
    </w:p>
    <w:p w:rsidR="001F3725" w:rsidRPr="00A268C5" w:rsidRDefault="001F3725" w:rsidP="001F3725">
      <w:pPr>
        <w:pStyle w:val="Akapitzlist"/>
        <w:widowControl w:val="0"/>
        <w:numPr>
          <w:ilvl w:val="0"/>
          <w:numId w:val="21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dla Obiektu Szkoleniowego przy ulicy Broniewskiego 2, PPG 8018590365500033484421 rozliczenia dokonywane będą sześć razy w roku na podstawie faktury za dostawę paliwa gazowego wystawionej przez Sprzedawcę za okres dwóch miesięcy.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Kary umowne</w:t>
      </w:r>
    </w:p>
    <w:p w:rsidR="001F3725" w:rsidRPr="00A268C5" w:rsidRDefault="001F3725" w:rsidP="001F3725">
      <w:pPr>
        <w:widowControl w:val="0"/>
        <w:numPr>
          <w:ilvl w:val="6"/>
          <w:numId w:val="14"/>
        </w:numPr>
        <w:autoSpaceDE w:val="0"/>
        <w:autoSpaceDN w:val="0"/>
        <w:spacing w:after="0" w:line="240" w:lineRule="auto"/>
        <w:ind w:left="284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Wykonawca zapłaci Zamawiającemu karę umowną za odstąpienie od umowy z przyczyn zależnych od Wykonawcy w wysokości 10% wartości brutto – ceny oferty.</w:t>
      </w:r>
    </w:p>
    <w:p w:rsidR="001F3725" w:rsidRPr="00A268C5" w:rsidRDefault="001F3725" w:rsidP="001F3725">
      <w:pPr>
        <w:widowControl w:val="0"/>
        <w:numPr>
          <w:ilvl w:val="6"/>
          <w:numId w:val="1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Łączna maksymalna wysokość kar umownych nałożonych na Wykonawcę nie może przekroczyć </w:t>
      </w:r>
      <w:r w:rsidR="00F576DC">
        <w:rPr>
          <w:rFonts w:ascii="Arial" w:eastAsia="Carlito" w:hAnsi="Arial" w:cs="Arial"/>
          <w:sz w:val="20"/>
          <w:szCs w:val="20"/>
        </w:rPr>
        <w:t>1</w:t>
      </w:r>
      <w:r w:rsidRPr="00A268C5">
        <w:rPr>
          <w:rFonts w:ascii="Arial" w:eastAsia="Carlito" w:hAnsi="Arial" w:cs="Arial"/>
          <w:sz w:val="20"/>
          <w:szCs w:val="20"/>
        </w:rPr>
        <w:t xml:space="preserve">0% kwoty wynagrodzenia określonego w § 7 ust. 1. </w:t>
      </w:r>
    </w:p>
    <w:p w:rsidR="001F3725" w:rsidRPr="00A268C5" w:rsidRDefault="001F3725" w:rsidP="001F3725">
      <w:pPr>
        <w:widowControl w:val="0"/>
        <w:numPr>
          <w:ilvl w:val="6"/>
          <w:numId w:val="1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zobowiązany jest do naprawienia szkody powstałej wskutek niewykonania lub nienależytego wykonania umowy, chyba, że naruszenie obowiązków umownych nastąpiło wskutek nw. okoliczności, za które Wykonawca odpowiedzialności nie ponosi. </w:t>
      </w:r>
    </w:p>
    <w:p w:rsidR="001F3725" w:rsidRPr="00A268C5" w:rsidRDefault="001F3725" w:rsidP="001F3725">
      <w:pPr>
        <w:widowControl w:val="0"/>
        <w:numPr>
          <w:ilvl w:val="6"/>
          <w:numId w:val="1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nie ponosi odpowiedzialności za niedostarczenie paliwa gazowego w przypadku: 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wystąpienia ograniczeń w dostawie w związku z zagrożeniem życia, zdrowia lub mienia;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działania siły wyższej, klęski żywiołowej;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wyłącznej winy Zamawiającego;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wystąpienia planowanych przerw i ograniczeń w dostawach, na czas niezbędny do wykonania prac eksploatacyjnych lub remontowych w sieci, o których Zamawiający został poinformowany; 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działania zabezpieczeń i automatyki, likwidujących przemijające stany awaryjne</w:t>
      </w:r>
      <w:r>
        <w:rPr>
          <w:rFonts w:ascii="Arial" w:eastAsia="Carlito" w:hAnsi="Arial" w:cs="Arial"/>
          <w:sz w:val="20"/>
          <w:szCs w:val="20"/>
        </w:rPr>
        <w:t xml:space="preserve"> </w:t>
      </w:r>
      <w:r w:rsidRPr="00A268C5">
        <w:rPr>
          <w:rFonts w:ascii="Arial" w:eastAsia="Carlito" w:hAnsi="Arial" w:cs="Arial"/>
          <w:sz w:val="20"/>
          <w:szCs w:val="20"/>
        </w:rPr>
        <w:t>w sieci;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wprowadzenia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wyłączeń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 awaryjnych lub katastrofalnych;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wystąpienia awarii w systemie;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niezawinionych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zachowań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 osób trzecich, za które Wykonawca nie ponosi odpowiedzialności,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w tym </w:t>
      </w:r>
      <w:proofErr w:type="spellStart"/>
      <w:r w:rsidRPr="00A268C5">
        <w:rPr>
          <w:rFonts w:ascii="Arial" w:eastAsia="Carlito" w:hAnsi="Arial" w:cs="Arial"/>
          <w:sz w:val="20"/>
          <w:szCs w:val="20"/>
        </w:rPr>
        <w:t>zachowań</w:t>
      </w:r>
      <w:proofErr w:type="spellEnd"/>
      <w:r w:rsidRPr="00A268C5">
        <w:rPr>
          <w:rFonts w:ascii="Arial" w:eastAsia="Carlito" w:hAnsi="Arial" w:cs="Arial"/>
          <w:sz w:val="20"/>
          <w:szCs w:val="20"/>
        </w:rPr>
        <w:t xml:space="preserve"> Zamawiającego; </w:t>
      </w:r>
    </w:p>
    <w:p w:rsidR="001F3725" w:rsidRPr="00A268C5" w:rsidRDefault="001F3725" w:rsidP="001F3725">
      <w:pPr>
        <w:widowControl w:val="0"/>
        <w:numPr>
          <w:ilvl w:val="7"/>
          <w:numId w:val="14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przerw planowanych i nieplanowanych w zasilaniu zgodnie z obowiązującymi przepisami. </w:t>
      </w:r>
    </w:p>
    <w:p w:rsidR="001F3725" w:rsidRPr="00A268C5" w:rsidRDefault="001F3725" w:rsidP="001F3725">
      <w:pPr>
        <w:widowControl w:val="0"/>
        <w:numPr>
          <w:ilvl w:val="6"/>
          <w:numId w:val="1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Strony mogą żądać zapłaty odszkodowania na zasadach ogólnych Kodeksu cywilnego </w:t>
      </w:r>
      <w:r w:rsidRPr="00A268C5">
        <w:rPr>
          <w:rFonts w:ascii="Arial" w:eastAsia="Carlito" w:hAnsi="Arial" w:cs="Arial"/>
          <w:sz w:val="20"/>
          <w:szCs w:val="20"/>
        </w:rPr>
        <w:br/>
        <w:t>w kwocie przekraczającej zastrzeżone kary umowne.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Rozwiązanie umowy</w:t>
      </w:r>
    </w:p>
    <w:p w:rsidR="001F3725" w:rsidRPr="00A268C5" w:rsidRDefault="001F3725" w:rsidP="001F3725">
      <w:pPr>
        <w:widowControl w:val="0"/>
        <w:numPr>
          <w:ilvl w:val="6"/>
          <w:numId w:val="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Zamawiający uprawniony jest do wypowiedzenia od Umowy ze skutkiem natychmiastowym </w:t>
      </w:r>
      <w:r w:rsidRPr="00A268C5">
        <w:rPr>
          <w:rFonts w:ascii="Arial" w:eastAsia="Carlito" w:hAnsi="Arial" w:cs="Arial"/>
          <w:sz w:val="20"/>
          <w:szCs w:val="20"/>
        </w:rPr>
        <w:br/>
        <w:t>w przypadku, gdy: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koncesja Wykonawcy na prowadzenie działalności w zakresie obrotu paliwem gazowym utraci ważność lub zostanie zmieniona w sposób powodujący jakiekolwiek ograniczenia w możliwości prawidłowego wykonywania postanowień Umowy – o czym Wykonawca zobowiązany jest niezwłocznie zawiadomić Zamawiającego; 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rozwiązaniu ulegnie umowa na świadczenie usług dystrybucji, umożliwiająca sprzedaż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i dystrybucję paliwa gazowego przez Wykonawcę do punktu odbioru Zamawiającego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za pośrednictwem sieci dystrybucyjnej OSD – o czym Wykonawca zobowiązany jest niezwłocznie zawiadomić Zamawiającego lub </w:t>
      </w:r>
      <w:r w:rsidRPr="00A268C5">
        <w:rPr>
          <w:rFonts w:ascii="Arial" w:hAnsi="Arial" w:cs="Arial"/>
          <w:sz w:val="20"/>
          <w:szCs w:val="20"/>
        </w:rPr>
        <w:t xml:space="preserve">koncesja Wykonawcy na prowadzenie działalności gospodarczej w zakresie dystrybucji paliwa gazowego </w:t>
      </w:r>
      <w:r w:rsidRPr="00A268C5">
        <w:rPr>
          <w:rFonts w:ascii="Arial" w:eastAsia="Carlito" w:hAnsi="Arial" w:cs="Arial"/>
          <w:sz w:val="20"/>
          <w:szCs w:val="20"/>
        </w:rPr>
        <w:t xml:space="preserve">utraci ważność lub zostanie zmieniona w sposób powodujący jakiekolwiek ograniczenia w możliwości prawidłowego wykonywania postanowień Umowy – o czym Wykonawca zobowiązany jest niezwłocznie zawiadomić Zamawiającego; 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Wykonawca przystąpił do likwidacji swojego przedsiębiorstwa z wyjątkiem likwidacji przeprowadzonej w celu przekształcenia lub restrukturyzacji. Wykonawca jest zobowiązany poinformować niezwłocznie Zamawiającego o likwidacji przedsiębiorstwa;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razie utraty przez Zamawiającego tytułu prawnego do lokalu;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zaistnienia ostatecznej i wykonalnej decyzji dotyczącej rozbiórki obiektu; 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autoSpaceDE w:val="0"/>
        <w:autoSpaceDN w:val="0"/>
        <w:spacing w:after="0" w:line="240" w:lineRule="auto"/>
        <w:ind w:left="567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braku technicznych warunków do dostarczania paliwa gazowego.</w:t>
      </w:r>
    </w:p>
    <w:p w:rsidR="001F3725" w:rsidRPr="00A268C5" w:rsidRDefault="001F3725" w:rsidP="001F3725">
      <w:pPr>
        <w:widowControl w:val="0"/>
        <w:numPr>
          <w:ilvl w:val="6"/>
          <w:numId w:val="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przypadku wypowiedzenia Umowy Wykonawca ma prawo żądać tylko wynagrodzenia należnego z tytułu wykonania części Umowy.</w:t>
      </w:r>
    </w:p>
    <w:p w:rsidR="001F3725" w:rsidRPr="00A268C5" w:rsidRDefault="001F3725" w:rsidP="001F3725">
      <w:pPr>
        <w:widowControl w:val="0"/>
        <w:numPr>
          <w:ilvl w:val="6"/>
          <w:numId w:val="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Zamawiający może wypowiedzieć umowę z zachowaniem 1 miesięcznego okresu wypowiedzenia ze skutkiem na koniec miesiąca kalendarzowego w przypadku zbycia lub przekazania obiektu, do którego dostarczany jest gaz.</w:t>
      </w:r>
    </w:p>
    <w:p w:rsidR="001F3725" w:rsidRPr="00A268C5" w:rsidRDefault="001F3725" w:rsidP="001F3725">
      <w:pPr>
        <w:widowControl w:val="0"/>
        <w:numPr>
          <w:ilvl w:val="6"/>
          <w:numId w:val="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Wypowiedzenie Umowy wymaga formy pisemnej.</w:t>
      </w:r>
    </w:p>
    <w:p w:rsidR="001F3725" w:rsidRPr="00A268C5" w:rsidRDefault="001F3725" w:rsidP="001F3725">
      <w:pPr>
        <w:widowControl w:val="0"/>
        <w:numPr>
          <w:ilvl w:val="6"/>
          <w:numId w:val="4"/>
        </w:numPr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Rozwiązanie Umowy kompleksowej może nastąpić w każdym czasie za pisemnym porozumieniem Stron.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Spory</w:t>
      </w:r>
    </w:p>
    <w:p w:rsidR="001F3725" w:rsidRPr="00A268C5" w:rsidRDefault="001F3725" w:rsidP="001F372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Ewentualne kwestie sporne, wynikłe w trakcie realizacji niniejszej Umowy Strony rozstrzygać będą polubownie.</w:t>
      </w:r>
    </w:p>
    <w:p w:rsidR="001F3725" w:rsidRPr="00A268C5" w:rsidRDefault="001F3725" w:rsidP="001F3725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Umowy zobowiązują się do poddania mediacjom ewentualnych sporów we wzajemnych relacjach o roszczenia cywilnoprawne w sprawach wynikłych na tle stosowania Umowy, w których zawarcie ugody jest dopuszczalne.</w:t>
      </w:r>
    </w:p>
    <w:p w:rsidR="001F3725" w:rsidRPr="00A268C5" w:rsidRDefault="001F3725" w:rsidP="001F3725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przypadku nieosiągnięcia porozumienia w rozsądnym czasie spory te rozstrzygał będzie sąd </w:t>
      </w:r>
      <w:r w:rsidRPr="00A268C5">
        <w:rPr>
          <w:rFonts w:ascii="Arial" w:eastAsia="Carlito" w:hAnsi="Arial" w:cs="Arial"/>
          <w:sz w:val="20"/>
          <w:szCs w:val="20"/>
        </w:rPr>
        <w:lastRenderedPageBreak/>
        <w:t>powszechny właściwy dla Zamawiającego.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Kontakty</w:t>
      </w:r>
    </w:p>
    <w:p w:rsidR="001F3725" w:rsidRPr="00A268C5" w:rsidRDefault="001F3725" w:rsidP="001F3725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Zgłoszenia lub reklamacje Zamawiający składał będzie Wykonawcy za pośrednictwem poczty elektronicznej lub korespondencyjnie, zgodnie z danymi kontaktowymi określonymi w Umowie.</w:t>
      </w:r>
    </w:p>
    <w:p w:rsidR="001F3725" w:rsidRPr="00A268C5" w:rsidRDefault="001F3725" w:rsidP="001F3725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Osoby wyznaczone do kontaktów w sprawie realizacji Umowy ze strony Zamawiającego:</w:t>
      </w:r>
    </w:p>
    <w:p w:rsidR="001F3725" w:rsidRPr="00A268C5" w:rsidRDefault="001F3725" w:rsidP="001F3725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Marzena Lubińska – Jakimowicz, tel. 502044668, e-mail: marzena.lubinska-jakimowicz@strazgraniczna.pl, </w:t>
      </w:r>
    </w:p>
    <w:p w:rsidR="001F3725" w:rsidRPr="00A268C5" w:rsidRDefault="001F3725" w:rsidP="001F3725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Katarzyna Komar, tel. 75 725 4203, e-mail: katarzyna.komar@strazgraniczna.pl,</w:t>
      </w:r>
    </w:p>
    <w:p w:rsidR="001F3725" w:rsidRPr="00A268C5" w:rsidRDefault="001F3725" w:rsidP="001F3725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Andrzej Banaszkiewicz, tel. 75 725 4256, e-mail: andrzej.banaszkiewicz@strazgraniczna.pl.</w:t>
      </w:r>
    </w:p>
    <w:p w:rsidR="001F3725" w:rsidRPr="00A268C5" w:rsidRDefault="001F3725" w:rsidP="001F3725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Osoby wyznaczone do kontaktów w sprawie realizacji Umowy ze strony Sprzedawcy:</w:t>
      </w:r>
    </w:p>
    <w:p w:rsidR="001F3725" w:rsidRPr="00A268C5" w:rsidRDefault="001F3725" w:rsidP="001F3725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:rsidR="001F3725" w:rsidRPr="00CA3F31" w:rsidRDefault="001F3725" w:rsidP="001F3725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Zmiana osób do kontaktu nie wymaga aneksu do Umowy, a jedynie przekazanego </w:t>
      </w:r>
      <w:r w:rsidRPr="00A268C5">
        <w:rPr>
          <w:rFonts w:ascii="Arial" w:eastAsia="Carlito" w:hAnsi="Arial" w:cs="Arial"/>
          <w:sz w:val="20"/>
          <w:szCs w:val="20"/>
        </w:rPr>
        <w:br/>
        <w:t>w formie pisemnej oświadczenia o zmianie osób do kontaktu.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Zmiany umowy</w:t>
      </w:r>
    </w:p>
    <w:p w:rsidR="001F3725" w:rsidRPr="00A268C5" w:rsidRDefault="001F3725" w:rsidP="001F3725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Dopuszczalne jest wprowadzenie zmian do niniejszej Umowy zgodnie z warunkami określonymi </w:t>
      </w:r>
      <w:r w:rsidRPr="00A268C5">
        <w:rPr>
          <w:rFonts w:ascii="Arial" w:eastAsia="Carlito" w:hAnsi="Arial" w:cs="Arial"/>
          <w:sz w:val="20"/>
          <w:szCs w:val="20"/>
        </w:rPr>
        <w:br/>
        <w:t>w niniejszej Umowie.</w:t>
      </w:r>
    </w:p>
    <w:p w:rsidR="001F3725" w:rsidRPr="00A268C5" w:rsidRDefault="001F3725" w:rsidP="001F3725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dopuszczają możliwość zmiany postanowień zawartej Umowy w stosunku do treści oferty, na podstawie której dokonany został wybór Wykonawcy, w następujących przypadkach:</w:t>
      </w:r>
    </w:p>
    <w:p w:rsidR="001F3725" w:rsidRPr="00A268C5" w:rsidRDefault="001F3725" w:rsidP="001F3725">
      <w:pPr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gdy zmianie ulegnie stawka podatku VAT, podatku akcyzowego. Wynagrodzenie przewidziane niniejszą umową ulegnie zmianie odpowiednio do wysokości zmiany podatku od towarów i usług i/lub podatku akcyzowego (ulegnie korekcie o wysokość zmiany podatku VAT i/lub podatku akcyzowego), przy czym powyższa zmiana będzie miała zastosowanie wyłącznie w odniesieniu do części wynagrodzenia objętego fakturami wystawionymi po dacie wejścia w życie zmiany przepisów prawa wprowadzających nowe stawki podatku od towarów i usług i/lub stawki podatku akcyzowego. W przypadku wystąpienia ww. okoliczności ceny i stawki ulegają automatycznie zmianie od dnia wejścia ich w życie bez konieczności sporządzania aneksu;</w:t>
      </w:r>
    </w:p>
    <w:p w:rsidR="001F3725" w:rsidRPr="00A268C5" w:rsidRDefault="001F3725" w:rsidP="001F3725">
      <w:pPr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zmiany grupy taryfowej, zgodnie z zasadami określonymi w taryfach zatwierdzonych przez Prezesa URE. W przypadku wystąpienia ww. okoliczności ceny i stawki za usługi dystrybucyjne ulegają automatycznie zmianie zgodnie z taryfą OSD bez konieczności sporządzania aneksu;</w:t>
      </w:r>
    </w:p>
    <w:p w:rsidR="001F3725" w:rsidRPr="00A268C5" w:rsidRDefault="001F3725" w:rsidP="001F3725">
      <w:pPr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zmiany mocy umownej, w przypadku innego zapotrzebowania na moc, niż określono </w:t>
      </w:r>
      <w:r w:rsidRPr="00A268C5">
        <w:rPr>
          <w:rFonts w:ascii="Arial" w:eastAsia="Carlito" w:hAnsi="Arial" w:cs="Arial"/>
          <w:sz w:val="20"/>
          <w:szCs w:val="20"/>
        </w:rPr>
        <w:br/>
        <w:t>w dokumentacji, jeżeli Operator Systemu Dystrybucyjnego/Przesyłowego wyraził na taką zmianę zgodę;</w:t>
      </w:r>
    </w:p>
    <w:p w:rsidR="001F3725" w:rsidRPr="00A268C5" w:rsidRDefault="001F3725" w:rsidP="001F3725">
      <w:pPr>
        <w:widowControl w:val="0"/>
        <w:numPr>
          <w:ilvl w:val="1"/>
          <w:numId w:val="12"/>
        </w:numPr>
        <w:autoSpaceDE w:val="0"/>
        <w:autoSpaceDN w:val="0"/>
        <w:spacing w:after="0" w:line="240" w:lineRule="auto"/>
        <w:ind w:left="567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zaistnienia okoliczności (technicznych, gospodarczych, itp.), których nie można było przewidzieć w chwili zawarcia Umowy.</w:t>
      </w:r>
    </w:p>
    <w:p w:rsidR="001F3725" w:rsidRPr="00A268C5" w:rsidRDefault="001F3725" w:rsidP="001F3725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spacing w:after="0" w:line="240" w:lineRule="auto"/>
        <w:ind w:left="284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hAnsi="Arial" w:cs="Arial"/>
          <w:sz w:val="20"/>
          <w:szCs w:val="20"/>
          <w:lang w:eastAsia="ar-SA"/>
        </w:rPr>
        <w:t>Zmiany umowy wymagają formy pisemnego lub elektronicznego aneksu potwierdzonego przez obie Strony pod rygorem nieważności</w:t>
      </w:r>
      <w:r w:rsidRPr="00A268C5">
        <w:rPr>
          <w:rFonts w:ascii="Arial" w:eastAsia="Carlito" w:hAnsi="Arial" w:cs="Arial"/>
          <w:sz w:val="20"/>
          <w:szCs w:val="20"/>
        </w:rPr>
        <w:t xml:space="preserve"> 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 xml:space="preserve">Waloryzacja 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przewidują zmiany wynagrodzenia poprzez zastosowanie waloryzacji cen jednostkowych netto według wskaźnika cen towarów i usług konsumpcyjnych dla „Użytkowanie mieszkania lub domu i nośniki energii” opublikowanego przez Główny Urząd Statystyczny w Biuletynie Statystycznym GUS:</w:t>
      </w:r>
      <w:r w:rsidRPr="00C60987">
        <w:rPr>
          <w:rFonts w:ascii="Arial" w:eastAsia="Carlito" w:hAnsi="Arial" w:cs="Arial"/>
          <w:sz w:val="20"/>
          <w:szCs w:val="20"/>
        </w:rPr>
        <w:t xml:space="preserve"> </w:t>
      </w:r>
      <w:hyperlink r:id="rId5" w:history="1">
        <w:r w:rsidRPr="00C60987">
          <w:rPr>
            <w:rFonts w:ascii="Arial" w:eastAsia="Carlito" w:hAnsi="Arial" w:cs="Arial"/>
            <w:sz w:val="20"/>
            <w:szCs w:val="20"/>
            <w:u w:val="single"/>
          </w:rPr>
          <w:t>https://stat.gov.pl/obszary-tematyczne/ceny-handel/wskazniki-cen/</w:t>
        </w:r>
      </w:hyperlink>
    </w:p>
    <w:p w:rsidR="001F3725" w:rsidRPr="00A268C5" w:rsidRDefault="001F3725" w:rsidP="001F3725">
      <w:pPr>
        <w:widowControl w:val="0"/>
        <w:numPr>
          <w:ilvl w:val="1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Wskaźniki cen:</w:t>
      </w:r>
    </w:p>
    <w:p w:rsidR="001F3725" w:rsidRPr="00A268C5" w:rsidRDefault="001F3725" w:rsidP="001F3725">
      <w:pPr>
        <w:widowControl w:val="0"/>
        <w:numPr>
          <w:ilvl w:val="2"/>
          <w:numId w:val="16"/>
        </w:numPr>
        <w:tabs>
          <w:tab w:val="left" w:pos="284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Tytuł dokumentu- Wskaźniki cen towarów i usług konsumpcyjnych (w określonym miesiącu),</w:t>
      </w:r>
    </w:p>
    <w:p w:rsidR="001F3725" w:rsidRPr="00A268C5" w:rsidRDefault="001F3725" w:rsidP="001F3725">
      <w:pPr>
        <w:widowControl w:val="0"/>
        <w:numPr>
          <w:ilvl w:val="2"/>
          <w:numId w:val="16"/>
        </w:numPr>
        <w:tabs>
          <w:tab w:val="left" w:pos="284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Rodzaj- informacja sygnalna;</w:t>
      </w:r>
    </w:p>
    <w:p w:rsidR="001F3725" w:rsidRPr="00A268C5" w:rsidRDefault="001F3725" w:rsidP="001F3725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Pliki do pobrania - informacja sygnalna w formie PDF;</w:t>
      </w:r>
    </w:p>
    <w:p w:rsidR="001F3725" w:rsidRPr="00A268C5" w:rsidRDefault="001F3725" w:rsidP="001F3725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Tablica 2: Wskaźniki cen towarów i usług konsumpcyjnych (w określonym miesiącu):</w:t>
      </w:r>
    </w:p>
    <w:p w:rsidR="001F3725" w:rsidRPr="00A268C5" w:rsidRDefault="001F3725" w:rsidP="001F3725">
      <w:pPr>
        <w:widowControl w:val="0"/>
        <w:numPr>
          <w:ilvl w:val="0"/>
          <w:numId w:val="18"/>
        </w:numPr>
        <w:tabs>
          <w:tab w:val="left" w:pos="709"/>
        </w:tabs>
        <w:autoSpaceDE w:val="0"/>
        <w:autoSpaceDN w:val="0"/>
        <w:spacing w:after="0" w:line="240" w:lineRule="auto"/>
        <w:ind w:left="709" w:right="72" w:hanging="425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wyszczególnienie: „Użytkowanie mieszkania lub domu i nośniki energii, w tym Gaz”,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np. w miesiącu kwiecień 2027 roku wybieramy kolumnę 4 kw. 2026=100.    </w:t>
      </w:r>
    </w:p>
    <w:p w:rsidR="001F3725" w:rsidRPr="00A268C5" w:rsidRDefault="001F3725" w:rsidP="001F3725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 w:right="72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Celem waloryzacji jest tylko i wyłącznie urealnienie wartości niniejszej umowy.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Waloryzacja, o której mowa przeprowadzona będzie: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miesiącu kwietniu 2027 roku – poprzez zastosowanie wskaźnika cen towarów i usług konsumpcyjnych ogłoszonego za miesiąc marzec 2027 roku,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miesiącu lipcu 2027 roku – poprzez zastosowanie wskaźnika cen towarów i usług konsumpcyjnych ogłoszonego za miesiąc czerwiec 2027 roku,</w:t>
      </w:r>
    </w:p>
    <w:p w:rsidR="001F3725" w:rsidRPr="00A268C5" w:rsidRDefault="001F3725" w:rsidP="001F3725">
      <w:pPr>
        <w:widowControl w:val="0"/>
        <w:numPr>
          <w:ilvl w:val="7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284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miesiącu październiku 2027 roku – poprzez zastosowanie wskaźnika cen towarów </w:t>
      </w:r>
      <w:r w:rsidRPr="00A268C5">
        <w:rPr>
          <w:rFonts w:ascii="Arial" w:eastAsia="Carlito" w:hAnsi="Arial" w:cs="Arial"/>
          <w:sz w:val="20"/>
          <w:szCs w:val="20"/>
        </w:rPr>
        <w:br/>
        <w:t>i usług konsumpcyjnych ogłoszonego za miesiąc wrzesień 2027 roku.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Przez zmianę wynagrodzenia Wykonawcy rozumie się jego wzrost, jak i jego obniżenie.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przypadku zrealizowania trzech waloryzacji, o których mowa w ust. 2 lit a - c. Wykonawcy nie będzie przysługiwało dodatkowe zwiększenie wynagrodzenia w czasie obowiązywania umowy.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Zamawiający dokona ponownego ustalenia poszczególnych cen jednostkowych netto, </w:t>
      </w:r>
      <w:r w:rsidRPr="00A268C5">
        <w:rPr>
          <w:rFonts w:ascii="Arial" w:eastAsia="Carlito" w:hAnsi="Arial" w:cs="Arial"/>
          <w:sz w:val="20"/>
          <w:szCs w:val="20"/>
        </w:rPr>
        <w:br/>
        <w:t>w formie pisemnej, w postaci aneksu do umowy, w terminie do 14 dni od dnia ogłoszenia wskaźnika cen towarów i usług konsumpcyjnych, z mocą obowiązywania od dnia podpisania aneksu.</w:t>
      </w:r>
    </w:p>
    <w:p w:rsidR="001F3725" w:rsidRPr="00A268C5" w:rsidRDefault="001F3725" w:rsidP="001F3725">
      <w:pPr>
        <w:widowControl w:val="0"/>
        <w:numPr>
          <w:ilvl w:val="0"/>
          <w:numId w:val="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Zamawiający zastrzega, że wzrost wysokość wynagrodzenia o którym mowa w ust. 2 lit a - c należnego Wykonawcy nie może przekroczyć 20 % wartości pierwotnej umowy.</w:t>
      </w:r>
    </w:p>
    <w:p w:rsidR="001F3725" w:rsidRDefault="001F3725" w:rsidP="001F3725">
      <w:pPr>
        <w:widowControl w:val="0"/>
        <w:numPr>
          <w:ilvl w:val="0"/>
          <w:numId w:val="2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przypadku przekroczenia 20 % wartości pierwotnej umowy przy pierwszej waloryzacji, </w:t>
      </w:r>
      <w:r w:rsidRPr="00A268C5">
        <w:rPr>
          <w:rFonts w:ascii="Arial" w:eastAsia="Carlito" w:hAnsi="Arial" w:cs="Arial"/>
          <w:sz w:val="20"/>
          <w:szCs w:val="20"/>
        </w:rPr>
        <w:lastRenderedPageBreak/>
        <w:t>Wykonawca nie będzie miał prawa do drugiej i trzeciej waloryzacji (określonej w ust. 2 lit. b - c), ani żadnych innych roszczeń z tym związanych.</w:t>
      </w:r>
    </w:p>
    <w:p w:rsidR="000A440C" w:rsidRPr="0042474E" w:rsidRDefault="000A440C" w:rsidP="000A440C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2" w:name="_Hlk211928914"/>
      <w:r w:rsidRPr="0042474E">
        <w:rPr>
          <w:rFonts w:ascii="Arial" w:hAnsi="Arial" w:cs="Arial"/>
          <w:sz w:val="20"/>
          <w:szCs w:val="20"/>
        </w:rPr>
        <w:t xml:space="preserve">Waloryzacja określona w ust. 1-7 dotyczy cen jednostkowych netto za dostawę (sprzedaż) paliwa gazowego. </w:t>
      </w:r>
      <w:r w:rsidRPr="0042474E">
        <w:rPr>
          <w:rFonts w:ascii="Arial" w:hAnsi="Arial" w:cs="Arial"/>
          <w:iCs/>
          <w:sz w:val="20"/>
          <w:szCs w:val="20"/>
        </w:rPr>
        <w:t xml:space="preserve">Waloryzacja nie dotyczy cen jednostkowych stosowanych do rozliczeń i zawartych </w:t>
      </w:r>
      <w:r>
        <w:rPr>
          <w:rFonts w:ascii="Arial" w:hAnsi="Arial" w:cs="Arial"/>
          <w:iCs/>
          <w:sz w:val="20"/>
          <w:szCs w:val="20"/>
        </w:rPr>
        <w:br/>
      </w:r>
      <w:r w:rsidRPr="0042474E">
        <w:rPr>
          <w:rFonts w:ascii="Arial" w:hAnsi="Arial" w:cs="Arial"/>
          <w:iCs/>
          <w:sz w:val="20"/>
          <w:szCs w:val="20"/>
        </w:rPr>
        <w:t>w taryfach dystrybucyjnych i sprzedażowych zatwierdzonych przez Prezesa URE oraz cen jednostkowych za opłaty abonamentowe.</w:t>
      </w:r>
    </w:p>
    <w:p w:rsidR="000A440C" w:rsidRPr="0042474E" w:rsidRDefault="000A440C" w:rsidP="000A440C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42474E">
        <w:rPr>
          <w:rFonts w:ascii="Arial" w:hAnsi="Arial" w:cs="Arial"/>
          <w:iCs/>
          <w:sz w:val="20"/>
          <w:szCs w:val="20"/>
        </w:rPr>
        <w:t xml:space="preserve">Strony zgodnie oświadczają, że waloryzacja wynagrodzenia o której mowa w ust. 1-7 nie będzie miała zastosowania, gdy Wykonawca dokonał zakupu gazu ziemnego z góry dla całego okresu zamówienia wynikającego z niniejszej Umowy, wobec czego zmiana hurtowych cen gazu ziemnego na Towarowej Giełdzie Energii (dalej: „TGE”) nie będzie miała wypływu na wartość wynagrodzenia. </w:t>
      </w:r>
    </w:p>
    <w:p w:rsidR="000A440C" w:rsidRPr="000A440C" w:rsidRDefault="000A440C" w:rsidP="000A440C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r w:rsidRPr="0042474E">
        <w:rPr>
          <w:rFonts w:ascii="Arial" w:hAnsi="Arial" w:cs="Arial"/>
          <w:iCs/>
          <w:sz w:val="20"/>
          <w:szCs w:val="20"/>
        </w:rPr>
        <w:t xml:space="preserve">Wykonawca oświadcza, że do dnia zawarcia umowy dokonał zakupu gazu ziemnego w wysokości </w:t>
      </w:r>
      <w:r>
        <w:rPr>
          <w:rFonts w:ascii="Arial" w:hAnsi="Arial" w:cs="Arial"/>
          <w:iCs/>
          <w:sz w:val="20"/>
          <w:szCs w:val="20"/>
        </w:rPr>
        <w:br/>
        <w:t>…..</w:t>
      </w:r>
      <w:r w:rsidRPr="0042474E">
        <w:rPr>
          <w:rFonts w:ascii="Arial" w:hAnsi="Arial" w:cs="Arial"/>
          <w:iCs/>
          <w:sz w:val="20"/>
          <w:szCs w:val="20"/>
        </w:rPr>
        <w:t xml:space="preserve"> %, wolumenu wskazanego w zapytaniu ofertowym. Jeśli Wykonawca nie dokonał zakupu gazu ziemnego z góry, dla całego okresu zamówienia, mechanizm waloryzacji o którym mowa w ust. 1-7 będzie miał zastosowanie do ilości gazu ziemnego, którą Wykonawca musi zakupić w celu realizacji przedmiotu zamówienia.</w:t>
      </w:r>
      <w:bookmarkEnd w:id="2"/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Poufność informacji</w:t>
      </w:r>
    </w:p>
    <w:p w:rsidR="001F3725" w:rsidRPr="00A268C5" w:rsidRDefault="001F3725" w:rsidP="001F3725">
      <w:pPr>
        <w:pStyle w:val="Akapitzlist"/>
        <w:widowControl w:val="0"/>
        <w:numPr>
          <w:ilvl w:val="3"/>
          <w:numId w:val="6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Strony zobowiązują się do zachowania w poufności wszelkich informacji uzyskanych od drugiej Strony, które uzyskają w związku z realizacją niniejszej Umowy. </w:t>
      </w:r>
    </w:p>
    <w:p w:rsidR="001F3725" w:rsidRPr="00A268C5" w:rsidRDefault="001F3725" w:rsidP="001F3725">
      <w:pPr>
        <w:pStyle w:val="Akapitzlist"/>
        <w:widowControl w:val="0"/>
        <w:numPr>
          <w:ilvl w:val="3"/>
          <w:numId w:val="6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zgodnie postanawiają, że wszelkie informacje, o których mowa w ust. 1, nie będą wykorzystywane w celu innym niż wykonywanie Umowy i nie będą ujawniane osobom trzecim.</w:t>
      </w:r>
    </w:p>
    <w:p w:rsidR="001F3725" w:rsidRPr="00A268C5" w:rsidRDefault="001F3725" w:rsidP="001F3725">
      <w:pPr>
        <w:pStyle w:val="Akapitzlist"/>
        <w:widowControl w:val="0"/>
        <w:numPr>
          <w:ilvl w:val="3"/>
          <w:numId w:val="6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Zobowiązanie do zachowania w poufności, informacji o których mowa w ust. 1, nie dotyczy informacji:</w:t>
      </w:r>
    </w:p>
    <w:p w:rsidR="001F3725" w:rsidRPr="00A268C5" w:rsidRDefault="001F3725" w:rsidP="001F3725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567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które są publicznie dostępne, </w:t>
      </w:r>
    </w:p>
    <w:p w:rsidR="001F3725" w:rsidRPr="00A268C5" w:rsidRDefault="001F3725" w:rsidP="001F3725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567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których obowiązek ujawnienia wynika z przepisów prawa, </w:t>
      </w:r>
    </w:p>
    <w:p w:rsidR="001F3725" w:rsidRPr="00A268C5" w:rsidRDefault="001F3725" w:rsidP="001F3725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567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na których ujawnienie druga Strona wyraziła uprzednio zgodę na piśmie.</w:t>
      </w:r>
    </w:p>
    <w:p w:rsidR="001F3725" w:rsidRPr="00A268C5" w:rsidRDefault="001F3725" w:rsidP="001F3725">
      <w:pPr>
        <w:pStyle w:val="Akapitzlist"/>
        <w:widowControl w:val="0"/>
        <w:numPr>
          <w:ilvl w:val="3"/>
          <w:numId w:val="6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 Zobowiązanie do zachowania w poufności informacji, o których mowa w ust. 1, obejmuje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w szczególności zobowiązanie do podjęcia, wobec informacji otrzymanych od drugiej Strony, wszelkich niezbędnych środków w celu zachowania ich w poufności, w tym do poinformowania </w:t>
      </w:r>
      <w:r w:rsidRPr="00A268C5">
        <w:rPr>
          <w:rFonts w:ascii="Arial" w:eastAsia="Carlito" w:hAnsi="Arial" w:cs="Arial"/>
          <w:sz w:val="20"/>
          <w:szCs w:val="20"/>
        </w:rPr>
        <w:br/>
        <w:t xml:space="preserve">o konieczności ochrony informacji wszystkich osób, którym informacje zostaną udostępnione </w:t>
      </w:r>
      <w:r w:rsidRPr="00A268C5">
        <w:rPr>
          <w:rFonts w:ascii="Arial" w:eastAsia="Carlito" w:hAnsi="Arial" w:cs="Arial"/>
          <w:sz w:val="20"/>
          <w:szCs w:val="20"/>
        </w:rPr>
        <w:br/>
        <w:t>w celu realizacji postanowień niniejszej Umowy.</w:t>
      </w:r>
    </w:p>
    <w:p w:rsidR="001F3725" w:rsidRPr="00A268C5" w:rsidRDefault="001F3725" w:rsidP="001F3725">
      <w:pPr>
        <w:pStyle w:val="Akapitzlist"/>
        <w:widowControl w:val="0"/>
        <w:numPr>
          <w:ilvl w:val="3"/>
          <w:numId w:val="6"/>
        </w:numPr>
        <w:tabs>
          <w:tab w:val="left" w:pos="286"/>
          <w:tab w:val="left" w:pos="567"/>
        </w:tabs>
        <w:autoSpaceDE w:val="0"/>
        <w:autoSpaceDN w:val="0"/>
        <w:spacing w:after="0" w:line="240" w:lineRule="auto"/>
        <w:ind w:left="284" w:right="72" w:hanging="28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Zobowiązanie do zachowania w poufności informacji, o których mowa w ust. 1, jest ważne </w:t>
      </w:r>
      <w:r w:rsidRPr="00A268C5">
        <w:rPr>
          <w:rFonts w:ascii="Arial" w:eastAsia="Carlito" w:hAnsi="Arial" w:cs="Arial"/>
          <w:sz w:val="20"/>
          <w:szCs w:val="20"/>
        </w:rPr>
        <w:br/>
        <w:t>w okresie obowiązywania niniejszej Umowy oraz po jego zakończeniu.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Postanowienia końcowe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Wykonawca nie może przenieść na inną osobę praw lub obowiązków wynikających </w:t>
      </w:r>
      <w:r w:rsidRPr="00A268C5">
        <w:rPr>
          <w:rFonts w:ascii="Arial" w:eastAsia="Carlito" w:hAnsi="Arial" w:cs="Arial"/>
          <w:sz w:val="20"/>
          <w:szCs w:val="20"/>
        </w:rPr>
        <w:br/>
        <w:t>z niniejszej Umowy, ani dokonać cesji Umowy w całości bez uprzedniej zgody Zamawiającego.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Wszelkie oświadczenia woli, zawiadomienia składane przez Strony w związku z realizacją niniejszej Umowy powinny być pod rygorem nieważności dokonywane pisemnie za wyjątkiem, gdy Umowa dopuszcza formę e-mailową.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Strony są obowiązane informować siebie nawzajem o każdej zmianie adresów. Oświadczenia woli oraz zawiadomienia wysyłane na ostatnio podany adres Strony uznawane będą za skutecznie złożone Stronie.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Zmiana urządzeń gazowych odbierających paliwo gazowe nie wymaga zmiany umowy, ani jej aneksowania. Fakt ten zostanie tylko zgłoszony pisemnie Wykonawcy w ciągu 30 dni przez Zamawiającego. 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W sprawach nieuregulowanych w zawartej Umowie będą miały zastosowanie przepisy prawa polskiego:</w:t>
      </w:r>
    </w:p>
    <w:p w:rsidR="001F3725" w:rsidRPr="00A268C5" w:rsidRDefault="001F3725" w:rsidP="001F3725">
      <w:pPr>
        <w:widowControl w:val="0"/>
        <w:numPr>
          <w:ilvl w:val="1"/>
          <w:numId w:val="13"/>
        </w:numPr>
        <w:tabs>
          <w:tab w:val="left" w:pos="567"/>
        </w:tabs>
        <w:autoSpaceDE w:val="0"/>
        <w:autoSpaceDN w:val="0"/>
        <w:spacing w:after="0" w:line="240" w:lineRule="auto"/>
        <w:ind w:left="567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ustawa z dnia 10 kwietnia 1997 roku Prawo energetyczne, wraz z przepisami wykonawczymi,</w:t>
      </w:r>
    </w:p>
    <w:p w:rsidR="001F3725" w:rsidRPr="00A268C5" w:rsidRDefault="001F3725" w:rsidP="001F3725">
      <w:pPr>
        <w:widowControl w:val="0"/>
        <w:numPr>
          <w:ilvl w:val="1"/>
          <w:numId w:val="13"/>
        </w:numPr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ustawy z dnia 23 kwietnia 1964 r. Kodeks cywilny,</w:t>
      </w:r>
    </w:p>
    <w:p w:rsidR="001F3725" w:rsidRPr="00A268C5" w:rsidRDefault="001F3725" w:rsidP="001F3725">
      <w:pPr>
        <w:widowControl w:val="0"/>
        <w:numPr>
          <w:ilvl w:val="1"/>
          <w:numId w:val="13"/>
        </w:numPr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284" w:right="72" w:firstLine="0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przepisy wykonawcze wydane na podstawie przepisów wymienionych w lit a)-c).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Taryfa operatora systemu dystrybucyjnego jest dostępna pod adresem …………………………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hAnsi="Arial" w:cs="Arial"/>
          <w:sz w:val="20"/>
          <w:szCs w:val="20"/>
        </w:rPr>
        <w:t xml:space="preserve">W przypadku zawarcia umowy w formie pisemnej: umowa zostaje sporządzona w trzech jednobrzmiących egzemplarzach, w tym dwa dla Zamawiającego i jeden dla Wykonawcy. Datą zawarcia umowy jest data złożenia ostatniego z podpisów. </w:t>
      </w:r>
    </w:p>
    <w:p w:rsidR="001F3725" w:rsidRPr="00A268C5" w:rsidRDefault="001F3725" w:rsidP="001F3725">
      <w:pPr>
        <w:widowControl w:val="0"/>
        <w:numPr>
          <w:ilvl w:val="0"/>
          <w:numId w:val="13"/>
        </w:numPr>
        <w:tabs>
          <w:tab w:val="left" w:pos="284"/>
          <w:tab w:val="left" w:pos="709"/>
        </w:tabs>
        <w:autoSpaceDE w:val="0"/>
        <w:autoSpaceDN w:val="0"/>
        <w:spacing w:after="0" w:line="240" w:lineRule="auto"/>
        <w:ind w:left="284" w:right="72" w:hanging="283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hAnsi="Arial" w:cs="Arial"/>
          <w:sz w:val="20"/>
          <w:szCs w:val="20"/>
        </w:rPr>
        <w:t>W przypadku zawarcia umowy w formie elektronicznej: umowa zostaje zawarta w formie elektronicznej, opatrzona kwalifikowanym podpisem elektronicznym. Umowa zostaje zawarta z chwilą złożenia ostatniego z podpisów elektronicznych stosownie do wskazania znacznika czasu ujawnionego w szczegółach dokumentu zawartego w postaci elektronicznej.</w:t>
      </w:r>
    </w:p>
    <w:p w:rsidR="001F3725" w:rsidRPr="00A268C5" w:rsidRDefault="001F3725" w:rsidP="008C26D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hanging="11"/>
        <w:jc w:val="center"/>
        <w:rPr>
          <w:rFonts w:ascii="Arial" w:eastAsia="Carlito" w:hAnsi="Arial" w:cs="Arial"/>
          <w:b/>
          <w:sz w:val="20"/>
          <w:szCs w:val="20"/>
        </w:rPr>
      </w:pPr>
      <w:r w:rsidRPr="00A268C5">
        <w:rPr>
          <w:rFonts w:ascii="Arial" w:eastAsia="Carlito" w:hAnsi="Arial" w:cs="Arial"/>
          <w:b/>
          <w:sz w:val="20"/>
          <w:szCs w:val="20"/>
        </w:rPr>
        <w:t>Załączniki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ind w:right="-2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Integralną część Umowy stanowią następujące Załączniki: </w:t>
      </w:r>
    </w:p>
    <w:p w:rsidR="001F3725" w:rsidRPr="00A268C5" w:rsidRDefault="001F3725" w:rsidP="001F372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41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Załącznik nr 1 – Pełnomocnictwo; </w:t>
      </w:r>
    </w:p>
    <w:p w:rsidR="001F3725" w:rsidRPr="00A268C5" w:rsidRDefault="001F3725" w:rsidP="001F3725">
      <w:pPr>
        <w:widowControl w:val="0"/>
        <w:tabs>
          <w:tab w:val="left" w:pos="851"/>
          <w:tab w:val="left" w:pos="4467"/>
        </w:tabs>
        <w:autoSpaceDE w:val="0"/>
        <w:autoSpaceDN w:val="0"/>
        <w:spacing w:after="0" w:line="240" w:lineRule="auto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Załącznik nr 2 – Wykaz Miejsc Odbioru</w:t>
      </w:r>
      <w:r w:rsidRPr="00A268C5">
        <w:rPr>
          <w:rFonts w:ascii="Arial" w:eastAsia="Carlito" w:hAnsi="Arial" w:cs="Arial"/>
          <w:spacing w:val="-12"/>
          <w:sz w:val="20"/>
          <w:szCs w:val="20"/>
        </w:rPr>
        <w:t xml:space="preserve"> </w:t>
      </w:r>
      <w:r w:rsidRPr="00A268C5">
        <w:rPr>
          <w:rFonts w:ascii="Arial" w:eastAsia="Carlito" w:hAnsi="Arial" w:cs="Arial"/>
          <w:sz w:val="20"/>
          <w:szCs w:val="20"/>
        </w:rPr>
        <w:t>Paliwa</w:t>
      </w:r>
      <w:r w:rsidRPr="00A268C5">
        <w:rPr>
          <w:rFonts w:ascii="Arial" w:eastAsia="Carlito" w:hAnsi="Arial" w:cs="Arial"/>
          <w:spacing w:val="-1"/>
          <w:sz w:val="20"/>
          <w:szCs w:val="20"/>
        </w:rPr>
        <w:t xml:space="preserve"> </w:t>
      </w:r>
      <w:r w:rsidRPr="00A268C5">
        <w:rPr>
          <w:rFonts w:ascii="Arial" w:eastAsia="Carlito" w:hAnsi="Arial" w:cs="Arial"/>
          <w:sz w:val="20"/>
          <w:szCs w:val="20"/>
        </w:rPr>
        <w:t xml:space="preserve">Gazowego; </w:t>
      </w:r>
    </w:p>
    <w:p w:rsidR="001F3725" w:rsidRPr="00A268C5" w:rsidRDefault="001F3725" w:rsidP="001F3725">
      <w:pPr>
        <w:widowControl w:val="0"/>
        <w:tabs>
          <w:tab w:val="left" w:pos="851"/>
          <w:tab w:val="left" w:pos="4467"/>
        </w:tabs>
        <w:autoSpaceDE w:val="0"/>
        <w:autoSpaceDN w:val="0"/>
        <w:spacing w:after="0" w:line="240" w:lineRule="auto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Załącznik nr 3 – Oferta;</w:t>
      </w:r>
    </w:p>
    <w:p w:rsidR="001F3725" w:rsidRPr="00A268C5" w:rsidRDefault="001F3725" w:rsidP="001F3725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1418" w:hanging="1418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Załącznik nr 4 – Pełnomocnictwo do zawarcia rezerwowej umowy kompleksowej wraz z pouczeniem </w:t>
      </w:r>
      <w:r w:rsidRPr="00A268C5">
        <w:rPr>
          <w:rFonts w:ascii="Arial" w:eastAsia="Carlito" w:hAnsi="Arial" w:cs="Arial"/>
          <w:sz w:val="20"/>
          <w:szCs w:val="20"/>
        </w:rPr>
        <w:br/>
        <w:t>o konsekwencjach wyboru sprzedawcy rezerwowego;</w:t>
      </w:r>
    </w:p>
    <w:p w:rsidR="001F3725" w:rsidRPr="00A268C5" w:rsidRDefault="001F3725" w:rsidP="001F3725">
      <w:pPr>
        <w:widowControl w:val="0"/>
        <w:tabs>
          <w:tab w:val="left" w:pos="851"/>
        </w:tabs>
        <w:autoSpaceDE w:val="0"/>
        <w:autoSpaceDN w:val="0"/>
        <w:spacing w:after="0" w:line="240" w:lineRule="auto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Załącznik nr 5 – Oświadczenie Akcyzowe.</w:t>
      </w:r>
    </w:p>
    <w:p w:rsidR="001F3725" w:rsidRPr="00A268C5" w:rsidRDefault="001F3725" w:rsidP="001F372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rlito" w:hAnsi="Arial" w:cs="Arial"/>
          <w:sz w:val="20"/>
          <w:szCs w:val="20"/>
        </w:rPr>
      </w:pP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W imieniu Zamawiającego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W imieniu Wykonawcy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Mariusz CECKOWSKI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Komendant Ośrodka Szkoleń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Specjalistycznych Straży Granicznej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(Podpisano kwalifikowanym podpisem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 xml:space="preserve">(Podpisano kwalifikowanym 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podpisem elektronicznym lub data i podpis)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elektronicznym lub data i podpis)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Kontrasygnata 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Głównego księgowego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Ośrodka Szkoleń Specjalistycznych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Straży Granicznej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…………….……………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Ewa ZAJĄCZKOWSKA-SUKACZ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 xml:space="preserve">(Podpisano kwalifikowanym podpisem 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 xml:space="preserve">(Podpisano kwalifikowanym 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  <w:r w:rsidRPr="00A268C5">
        <w:rPr>
          <w:rFonts w:ascii="Arial" w:eastAsia="Carlito" w:hAnsi="Arial" w:cs="Arial"/>
          <w:sz w:val="20"/>
          <w:szCs w:val="20"/>
        </w:rPr>
        <w:t>podpisem elektronicznym lub data i podpis)</w:t>
      </w:r>
      <w:r w:rsidRPr="00A268C5">
        <w:rPr>
          <w:rFonts w:ascii="Arial" w:eastAsia="Carlito" w:hAnsi="Arial" w:cs="Arial"/>
          <w:sz w:val="20"/>
          <w:szCs w:val="20"/>
        </w:rPr>
        <w:tab/>
      </w:r>
      <w:r w:rsidRPr="00A268C5">
        <w:rPr>
          <w:rFonts w:ascii="Arial" w:eastAsia="Carlito" w:hAnsi="Arial" w:cs="Arial"/>
          <w:sz w:val="20"/>
          <w:szCs w:val="20"/>
        </w:rPr>
        <w:tab/>
        <w:t>elektronicznym lub data i podpis)</w:t>
      </w:r>
    </w:p>
    <w:p w:rsidR="001F3725" w:rsidRPr="00A268C5" w:rsidRDefault="001F3725" w:rsidP="001F3725">
      <w:pPr>
        <w:widowControl w:val="0"/>
        <w:tabs>
          <w:tab w:val="left" w:pos="567"/>
          <w:tab w:val="left" w:pos="709"/>
        </w:tabs>
        <w:autoSpaceDE w:val="0"/>
        <w:autoSpaceDN w:val="0"/>
        <w:spacing w:after="0" w:line="240" w:lineRule="auto"/>
        <w:ind w:left="567" w:right="74"/>
        <w:jc w:val="both"/>
        <w:rPr>
          <w:rFonts w:ascii="Arial" w:eastAsia="Carlito" w:hAnsi="Arial" w:cs="Arial"/>
          <w:sz w:val="20"/>
          <w:szCs w:val="20"/>
        </w:rPr>
      </w:pPr>
    </w:p>
    <w:p w:rsidR="001F3725" w:rsidRPr="00A268C5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A268C5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A268C5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AC5FBC" w:rsidRDefault="00AC5FBC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1F3725" w:rsidRPr="009068A4" w:rsidRDefault="001F3725" w:rsidP="001F37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bookmarkStart w:id="3" w:name="_GoBack"/>
      <w:bookmarkEnd w:id="3"/>
      <w:r w:rsidRPr="009068A4">
        <w:rPr>
          <w:rFonts w:ascii="Arial" w:eastAsia="Calibri" w:hAnsi="Arial" w:cs="Arial"/>
          <w:b/>
          <w:bCs/>
          <w:sz w:val="20"/>
          <w:szCs w:val="20"/>
        </w:rPr>
        <w:lastRenderedPageBreak/>
        <w:t>Załącznik nr 2 do Umowy Kompleksowej dostarczania Paliwa Gazowego–Wykaz Miejsc</w:t>
      </w:r>
      <w:r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9068A4">
        <w:rPr>
          <w:rFonts w:ascii="Arial" w:eastAsia="Calibri" w:hAnsi="Arial" w:cs="Arial"/>
          <w:b/>
          <w:bCs/>
          <w:sz w:val="20"/>
          <w:szCs w:val="20"/>
        </w:rPr>
        <w:t>Odbioru Paliwa Gazowego</w:t>
      </w:r>
    </w:p>
    <w:p w:rsidR="001F3725" w:rsidRPr="009068A4" w:rsidRDefault="001F3725" w:rsidP="001F37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1F3725" w:rsidRPr="009068A4" w:rsidRDefault="001F3725" w:rsidP="001F37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444"/>
        <w:gridCol w:w="1330"/>
        <w:gridCol w:w="512"/>
        <w:gridCol w:w="701"/>
        <w:gridCol w:w="977"/>
        <w:gridCol w:w="709"/>
        <w:gridCol w:w="1997"/>
        <w:gridCol w:w="854"/>
        <w:gridCol w:w="1144"/>
        <w:gridCol w:w="1108"/>
      </w:tblGrid>
      <w:tr w:rsidR="001F3725" w:rsidRPr="009068A4" w:rsidTr="00790A73">
        <w:tc>
          <w:tcPr>
            <w:tcW w:w="444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L.p.</w:t>
            </w:r>
          </w:p>
        </w:tc>
        <w:tc>
          <w:tcPr>
            <w:tcW w:w="1330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Adres miejsca odbioru</w:t>
            </w:r>
          </w:p>
        </w:tc>
        <w:tc>
          <w:tcPr>
            <w:tcW w:w="512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OSD</w:t>
            </w:r>
          </w:p>
        </w:tc>
        <w:tc>
          <w:tcPr>
            <w:tcW w:w="701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Grupa taryfowa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proofErr w:type="spellStart"/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Unimot</w:t>
            </w:r>
            <w:proofErr w:type="spellEnd"/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 xml:space="preserve"> </w:t>
            </w:r>
            <w:proofErr w:type="spellStart"/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EiG</w:t>
            </w:r>
            <w:proofErr w:type="spellEnd"/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</w:p>
        </w:tc>
        <w:tc>
          <w:tcPr>
            <w:tcW w:w="977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Grupa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taryfowa OSD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</w:p>
        </w:tc>
        <w:tc>
          <w:tcPr>
            <w:tcW w:w="709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Numer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gazomierza</w:t>
            </w:r>
          </w:p>
        </w:tc>
        <w:tc>
          <w:tcPr>
            <w:tcW w:w="1997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Numer Punktu Poboru</w:t>
            </w:r>
          </w:p>
        </w:tc>
        <w:tc>
          <w:tcPr>
            <w:tcW w:w="854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Moc zamówiona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[kWh/h]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</w:p>
        </w:tc>
        <w:tc>
          <w:tcPr>
            <w:tcW w:w="1144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Dotychczasowy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Sprzedawca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</w:p>
        </w:tc>
        <w:tc>
          <w:tcPr>
            <w:tcW w:w="1108" w:type="dxa"/>
            <w:shd w:val="clear" w:color="auto" w:fill="FFD966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Okres wypowiedzenia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aktualnej umowy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sz w:val="14"/>
                <w:szCs w:val="20"/>
              </w:rPr>
            </w:pPr>
          </w:p>
        </w:tc>
      </w:tr>
      <w:tr w:rsidR="001F3725" w:rsidRPr="009068A4" w:rsidTr="00790A73">
        <w:tc>
          <w:tcPr>
            <w:tcW w:w="44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1</w:t>
            </w:r>
          </w:p>
        </w:tc>
        <w:tc>
          <w:tcPr>
            <w:tcW w:w="1330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Szklarska Poręba, ul. Kołłątaja 4</w:t>
            </w:r>
          </w:p>
        </w:tc>
        <w:tc>
          <w:tcPr>
            <w:tcW w:w="512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PSG</w:t>
            </w:r>
          </w:p>
        </w:tc>
        <w:tc>
          <w:tcPr>
            <w:tcW w:w="701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C</w:t>
            </w:r>
          </w:p>
        </w:tc>
        <w:tc>
          <w:tcPr>
            <w:tcW w:w="977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W-5.1_WR</w:t>
            </w:r>
          </w:p>
        </w:tc>
        <w:tc>
          <w:tcPr>
            <w:tcW w:w="709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997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8018590365500019075353</w:t>
            </w:r>
          </w:p>
        </w:tc>
        <w:tc>
          <w:tcPr>
            <w:tcW w:w="85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250</w:t>
            </w:r>
          </w:p>
        </w:tc>
        <w:tc>
          <w:tcPr>
            <w:tcW w:w="114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 xml:space="preserve">UNIMOT </w:t>
            </w:r>
            <w:proofErr w:type="spellStart"/>
            <w:r w:rsidRPr="009068A4">
              <w:rPr>
                <w:rFonts w:ascii="Arial" w:eastAsia="Calibri" w:hAnsi="Arial" w:cs="Arial"/>
                <w:sz w:val="14"/>
                <w:szCs w:val="20"/>
              </w:rPr>
              <w:t>EiG</w:t>
            </w:r>
            <w:proofErr w:type="spellEnd"/>
          </w:p>
        </w:tc>
        <w:tc>
          <w:tcPr>
            <w:tcW w:w="1108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Nie dotyczy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</w:p>
        </w:tc>
      </w:tr>
      <w:tr w:rsidR="001F3725" w:rsidRPr="009068A4" w:rsidTr="00790A73">
        <w:tc>
          <w:tcPr>
            <w:tcW w:w="44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bCs/>
                <w:sz w:val="14"/>
                <w:szCs w:val="20"/>
              </w:rPr>
              <w:t>2</w:t>
            </w:r>
          </w:p>
        </w:tc>
        <w:tc>
          <w:tcPr>
            <w:tcW w:w="1330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Szklarska Poręba, ul. Broniewskiego 2</w:t>
            </w:r>
          </w:p>
        </w:tc>
        <w:tc>
          <w:tcPr>
            <w:tcW w:w="512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PSG</w:t>
            </w:r>
          </w:p>
        </w:tc>
        <w:tc>
          <w:tcPr>
            <w:tcW w:w="701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G</w:t>
            </w:r>
          </w:p>
        </w:tc>
        <w:tc>
          <w:tcPr>
            <w:tcW w:w="977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W-3.6_WR</w:t>
            </w:r>
          </w:p>
        </w:tc>
        <w:tc>
          <w:tcPr>
            <w:tcW w:w="709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997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8018590365500033484421</w:t>
            </w:r>
          </w:p>
        </w:tc>
        <w:tc>
          <w:tcPr>
            <w:tcW w:w="85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</w:p>
        </w:tc>
        <w:tc>
          <w:tcPr>
            <w:tcW w:w="1144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 xml:space="preserve">UNIMOT </w:t>
            </w:r>
            <w:proofErr w:type="spellStart"/>
            <w:r w:rsidRPr="009068A4">
              <w:rPr>
                <w:rFonts w:ascii="Arial" w:eastAsia="Calibri" w:hAnsi="Arial" w:cs="Arial"/>
                <w:sz w:val="14"/>
                <w:szCs w:val="20"/>
              </w:rPr>
              <w:t>EiG</w:t>
            </w:r>
            <w:proofErr w:type="spellEnd"/>
          </w:p>
        </w:tc>
        <w:tc>
          <w:tcPr>
            <w:tcW w:w="1108" w:type="dxa"/>
          </w:tcPr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4"/>
                <w:szCs w:val="20"/>
              </w:rPr>
            </w:pPr>
            <w:r w:rsidRPr="009068A4">
              <w:rPr>
                <w:rFonts w:ascii="Arial" w:eastAsia="Calibri" w:hAnsi="Arial" w:cs="Arial"/>
                <w:sz w:val="14"/>
                <w:szCs w:val="20"/>
              </w:rPr>
              <w:t>Nie dotyczy</w:t>
            </w:r>
          </w:p>
          <w:p w:rsidR="001F3725" w:rsidRPr="009068A4" w:rsidRDefault="001F3725" w:rsidP="00790A7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14"/>
                <w:szCs w:val="20"/>
              </w:rPr>
            </w:pPr>
          </w:p>
        </w:tc>
      </w:tr>
    </w:tbl>
    <w:p w:rsidR="001F3725" w:rsidRPr="009068A4" w:rsidRDefault="001F3725" w:rsidP="001F37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1F3725" w:rsidRPr="009068A4" w:rsidRDefault="001F3725" w:rsidP="001F37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1F3725" w:rsidRPr="009068A4" w:rsidRDefault="001F3725" w:rsidP="001F3725">
      <w:pPr>
        <w:pStyle w:val="Bezodstpw"/>
        <w:rPr>
          <w:rFonts w:ascii="Arial" w:hAnsi="Arial" w:cs="Arial"/>
          <w:sz w:val="20"/>
          <w:szCs w:val="20"/>
        </w:rPr>
      </w:pPr>
    </w:p>
    <w:p w:rsidR="00EE5F07" w:rsidRDefault="00AC5FBC"/>
    <w:sectPr w:rsidR="00EE5F07" w:rsidSect="00CA3F31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604E"/>
    <w:multiLevelType w:val="multilevel"/>
    <w:tmpl w:val="997A6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16"/>
        <w:szCs w:val="16"/>
        <w:lang w:val="pl-PL" w:eastAsia="en-US" w:bidi="ar-SA"/>
      </w:rPr>
    </w:lvl>
    <w:lvl w:ilvl="1">
      <w:numFmt w:val="bullet"/>
      <w:lvlText w:val="-"/>
      <w:lvlJc w:val="left"/>
      <w:pPr>
        <w:ind w:left="720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>
      <w:numFmt w:val="bullet"/>
      <w:lvlText w:val="-"/>
      <w:lvlJc w:val="left"/>
      <w:pPr>
        <w:ind w:left="1080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pl-PL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7B43F34"/>
    <w:multiLevelType w:val="hybridMultilevel"/>
    <w:tmpl w:val="BAB08436"/>
    <w:lvl w:ilvl="0" w:tplc="AD7AD7B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F032D"/>
    <w:multiLevelType w:val="multilevel"/>
    <w:tmpl w:val="C4581AB2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w w:val="100"/>
        <w:sz w:val="16"/>
        <w:szCs w:val="16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pl-PL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  <w:lang w:val="pl-PL" w:eastAsia="en-US" w:bidi="ar-SA"/>
      </w:rPr>
    </w:lvl>
    <w:lvl w:ilvl="7">
      <w:start w:val="1"/>
      <w:numFmt w:val="decimal"/>
      <w:lvlText w:val="%8)"/>
      <w:lvlJc w:val="left"/>
      <w:pPr>
        <w:ind w:left="107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F5A1ECE"/>
    <w:multiLevelType w:val="multilevel"/>
    <w:tmpl w:val="929CD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16"/>
        <w:szCs w:val="16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pl-PL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8436B2E"/>
    <w:multiLevelType w:val="hybridMultilevel"/>
    <w:tmpl w:val="EDFC6450"/>
    <w:lvl w:ilvl="0" w:tplc="BB1A7350">
      <w:start w:val="1"/>
      <w:numFmt w:val="decimal"/>
      <w:lvlText w:val="%1."/>
      <w:lvlJc w:val="left"/>
      <w:pPr>
        <w:ind w:left="1301" w:hanging="166"/>
      </w:pPr>
      <w:rPr>
        <w:rFonts w:ascii="Arial" w:eastAsia="Carlito" w:hAnsi="Arial" w:cs="Arial" w:hint="default"/>
        <w:color w:val="auto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2346" w:hanging="166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3397" w:hanging="16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4447" w:hanging="16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5498" w:hanging="16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6549" w:hanging="16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7599" w:hanging="16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8650" w:hanging="16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9701" w:hanging="166"/>
      </w:pPr>
      <w:rPr>
        <w:rFonts w:hint="default"/>
        <w:lang w:val="pl-PL" w:eastAsia="en-US" w:bidi="ar-SA"/>
      </w:rPr>
    </w:lvl>
  </w:abstractNum>
  <w:abstractNum w:abstractNumId="5" w15:restartNumberingAfterBreak="0">
    <w:nsid w:val="1DD10F23"/>
    <w:multiLevelType w:val="hybridMultilevel"/>
    <w:tmpl w:val="6D143AA4"/>
    <w:lvl w:ilvl="0" w:tplc="2D50DF30">
      <w:start w:val="1"/>
      <w:numFmt w:val="decimal"/>
      <w:lvlText w:val="%1."/>
      <w:lvlJc w:val="left"/>
      <w:pPr>
        <w:ind w:left="285" w:hanging="166"/>
      </w:pPr>
      <w:rPr>
        <w:rFonts w:ascii="Arial" w:eastAsia="Carlito" w:hAnsi="Arial" w:cs="Arial" w:hint="default"/>
        <w:color w:val="auto"/>
        <w:w w:val="100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30" w:hanging="166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81" w:hanging="16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31" w:hanging="16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82" w:hanging="16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3" w:hanging="16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83" w:hanging="16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34" w:hanging="16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685" w:hanging="166"/>
      </w:pPr>
      <w:rPr>
        <w:rFonts w:hint="default"/>
        <w:lang w:val="pl-PL" w:eastAsia="en-US" w:bidi="ar-SA"/>
      </w:rPr>
    </w:lvl>
  </w:abstractNum>
  <w:abstractNum w:abstractNumId="6" w15:restartNumberingAfterBreak="0">
    <w:nsid w:val="1E460B85"/>
    <w:multiLevelType w:val="multilevel"/>
    <w:tmpl w:val="ACDE3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0"/>
        <w:szCs w:val="20"/>
        <w:lang w:val="pl-PL" w:eastAsia="en-US" w:bidi="ar-SA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pl-PL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4B609A2"/>
    <w:multiLevelType w:val="hybridMultilevel"/>
    <w:tmpl w:val="7AB29D5C"/>
    <w:lvl w:ilvl="0" w:tplc="0DF82AE4">
      <w:numFmt w:val="bullet"/>
      <w:lvlText w:val="-"/>
      <w:lvlJc w:val="left"/>
      <w:pPr>
        <w:ind w:left="1366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8" w15:restartNumberingAfterBreak="0">
    <w:nsid w:val="2CF578C8"/>
    <w:multiLevelType w:val="hybridMultilevel"/>
    <w:tmpl w:val="BBECEF62"/>
    <w:lvl w:ilvl="0" w:tplc="0415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9" w15:restartNumberingAfterBreak="0">
    <w:nsid w:val="35385FDE"/>
    <w:multiLevelType w:val="hybridMultilevel"/>
    <w:tmpl w:val="C3CC0EF2"/>
    <w:lvl w:ilvl="0" w:tplc="DF3E01DE">
      <w:start w:val="1"/>
      <w:numFmt w:val="decimal"/>
      <w:lvlText w:val="%1."/>
      <w:lvlJc w:val="left"/>
      <w:pPr>
        <w:ind w:left="480" w:hanging="360"/>
      </w:pPr>
      <w:rPr>
        <w:rFonts w:ascii="Arial" w:eastAsia="Carlito" w:hAnsi="Arial" w:cs="Arial" w:hint="default"/>
        <w:w w:val="100"/>
        <w:sz w:val="20"/>
        <w:szCs w:val="2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510" w:hanging="360"/>
      </w:pPr>
    </w:lvl>
    <w:lvl w:ilvl="2" w:tplc="FFFFFFFF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7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3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25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F5679C6"/>
    <w:multiLevelType w:val="multilevel"/>
    <w:tmpl w:val="F8267748"/>
    <w:lvl w:ilvl="0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  <w:w w:val="100"/>
        <w:sz w:val="16"/>
        <w:szCs w:val="16"/>
        <w:lang w:val="pl-PL" w:eastAsia="en-US" w:bidi="ar-SA"/>
      </w:rPr>
    </w:lvl>
    <w:lvl w:ilvl="1">
      <w:numFmt w:val="bullet"/>
      <w:lvlText w:val="-"/>
      <w:lvlJc w:val="left"/>
      <w:pPr>
        <w:ind w:left="1006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>
      <w:numFmt w:val="bullet"/>
      <w:lvlText w:val="-"/>
      <w:lvlJc w:val="left"/>
      <w:pPr>
        <w:ind w:left="1366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726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2086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446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2806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."/>
      <w:lvlJc w:val="left"/>
      <w:pPr>
        <w:ind w:left="3166" w:hanging="360"/>
      </w:pPr>
      <w:rPr>
        <w:rFonts w:hint="default"/>
        <w:lang w:val="pl-PL" w:eastAsia="en-US" w:bidi="ar-SA"/>
      </w:rPr>
    </w:lvl>
    <w:lvl w:ilvl="8">
      <w:start w:val="1"/>
      <w:numFmt w:val="lowerRoman"/>
      <w:lvlText w:val="%9."/>
      <w:lvlJc w:val="left"/>
      <w:pPr>
        <w:ind w:left="352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47BB03E9"/>
    <w:multiLevelType w:val="hybridMultilevel"/>
    <w:tmpl w:val="690C83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1E788E"/>
    <w:multiLevelType w:val="multilevel"/>
    <w:tmpl w:val="7A64D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w w:val="100"/>
        <w:sz w:val="20"/>
        <w:szCs w:val="2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pl-PL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pl-PL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5CD811A7"/>
    <w:multiLevelType w:val="hybridMultilevel"/>
    <w:tmpl w:val="08226A4E"/>
    <w:lvl w:ilvl="0" w:tplc="B3DEC3BA">
      <w:start w:val="1"/>
      <w:numFmt w:val="decimal"/>
      <w:lvlText w:val="%1."/>
      <w:lvlJc w:val="left"/>
      <w:pPr>
        <w:ind w:left="1301" w:hanging="166"/>
      </w:pPr>
      <w:rPr>
        <w:rFonts w:ascii="Arial" w:eastAsia="Carlito" w:hAnsi="Arial" w:cs="Arial" w:hint="default"/>
        <w:color w:val="auto"/>
        <w:w w:val="100"/>
        <w:sz w:val="20"/>
        <w:szCs w:val="2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510" w:hanging="360"/>
      </w:pPr>
    </w:lvl>
    <w:lvl w:ilvl="2" w:tplc="FFFFFFFF">
      <w:numFmt w:val="bullet"/>
      <w:lvlText w:val="•"/>
      <w:lvlJc w:val="left"/>
      <w:pPr>
        <w:ind w:left="2718" w:hanging="16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4447" w:hanging="16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5498" w:hanging="16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6549" w:hanging="16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7599" w:hanging="16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8650" w:hanging="16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9701" w:hanging="166"/>
      </w:pPr>
      <w:rPr>
        <w:rFonts w:hint="default"/>
        <w:lang w:val="pl-PL" w:eastAsia="en-US" w:bidi="ar-SA"/>
      </w:rPr>
    </w:lvl>
  </w:abstractNum>
  <w:abstractNum w:abstractNumId="14" w15:restartNumberingAfterBreak="0">
    <w:nsid w:val="5E95559C"/>
    <w:multiLevelType w:val="multilevel"/>
    <w:tmpl w:val="884A0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16"/>
        <w:szCs w:val="16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pl-PL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928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63004DEF"/>
    <w:multiLevelType w:val="hybridMultilevel"/>
    <w:tmpl w:val="C3005E3A"/>
    <w:lvl w:ilvl="0" w:tplc="F216D6EC">
      <w:start w:val="1"/>
      <w:numFmt w:val="decimal"/>
      <w:suff w:val="space"/>
      <w:lvlText w:val="§ %1.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11">
      <w:start w:val="1"/>
      <w:numFmt w:val="decimal"/>
      <w:lvlText w:val="%7)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2122D"/>
    <w:multiLevelType w:val="hybridMultilevel"/>
    <w:tmpl w:val="3C0AA366"/>
    <w:lvl w:ilvl="0" w:tplc="FE84CDD8">
      <w:start w:val="1"/>
      <w:numFmt w:val="decimal"/>
      <w:lvlText w:val="%1."/>
      <w:lvlJc w:val="left"/>
      <w:pPr>
        <w:ind w:left="480" w:hanging="360"/>
      </w:pPr>
      <w:rPr>
        <w:rFonts w:ascii="Arial" w:eastAsia="Carlito" w:hAnsi="Arial" w:cs="Arial" w:hint="default"/>
        <w:w w:val="100"/>
        <w:sz w:val="20"/>
        <w:szCs w:val="20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510" w:hanging="360"/>
      </w:pPr>
    </w:lvl>
    <w:lvl w:ilvl="2" w:tplc="FFFFFFFF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7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3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25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6DDC5012"/>
    <w:multiLevelType w:val="multilevel"/>
    <w:tmpl w:val="02CCBA56"/>
    <w:lvl w:ilvl="0">
      <w:start w:val="1"/>
      <w:numFmt w:val="decimal"/>
      <w:lvlText w:val="%1."/>
      <w:lvlJc w:val="left"/>
      <w:pPr>
        <w:ind w:left="360" w:hanging="360"/>
      </w:pPr>
      <w:rPr>
        <w:rFonts w:ascii="Carlito" w:eastAsia="Carlito" w:hAnsi="Carlito" w:cs="Carlito" w:hint="default"/>
        <w:w w:val="100"/>
        <w:sz w:val="16"/>
        <w:szCs w:val="16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eastAsia="Carlito" w:hAnsi="Arial" w:cs="Arial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A270309"/>
    <w:multiLevelType w:val="multilevel"/>
    <w:tmpl w:val="C2301EEC"/>
    <w:lvl w:ilvl="0">
      <w:start w:val="1"/>
      <w:numFmt w:val="decimal"/>
      <w:lvlText w:val="%1."/>
      <w:lvlJc w:val="left"/>
      <w:pPr>
        <w:ind w:left="1352" w:hanging="360"/>
      </w:pPr>
      <w:rPr>
        <w:rFonts w:ascii="Carlito" w:eastAsia="Carlito" w:hAnsi="Carlito" w:cs="Carlito" w:hint="default"/>
        <w:w w:val="100"/>
        <w:sz w:val="22"/>
        <w:szCs w:val="16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712" w:hanging="360"/>
      </w:pPr>
    </w:lvl>
    <w:lvl w:ilvl="2">
      <w:start w:val="1"/>
      <w:numFmt w:val="lowerRoman"/>
      <w:lvlText w:val="%3)"/>
      <w:lvlJc w:val="left"/>
      <w:pPr>
        <w:ind w:left="2072" w:hanging="360"/>
      </w:pPr>
    </w:lvl>
    <w:lvl w:ilvl="3">
      <w:start w:val="1"/>
      <w:numFmt w:val="decimal"/>
      <w:lvlText w:val="(%4)"/>
      <w:lvlJc w:val="left"/>
      <w:pPr>
        <w:ind w:left="2432" w:hanging="360"/>
      </w:pPr>
    </w:lvl>
    <w:lvl w:ilvl="4">
      <w:start w:val="1"/>
      <w:numFmt w:val="lowerLetter"/>
      <w:lvlText w:val="(%5)"/>
      <w:lvlJc w:val="left"/>
      <w:pPr>
        <w:ind w:left="2792" w:hanging="360"/>
      </w:pPr>
    </w:lvl>
    <w:lvl w:ilvl="5">
      <w:start w:val="1"/>
      <w:numFmt w:val="lowerRoman"/>
      <w:lvlText w:val="(%6)"/>
      <w:lvlJc w:val="left"/>
      <w:pPr>
        <w:ind w:left="3152" w:hanging="360"/>
      </w:pPr>
    </w:lvl>
    <w:lvl w:ilvl="6">
      <w:start w:val="1"/>
      <w:numFmt w:val="decimal"/>
      <w:lvlText w:val="%7."/>
      <w:lvlJc w:val="left"/>
      <w:pPr>
        <w:ind w:left="3512" w:hanging="360"/>
      </w:pPr>
    </w:lvl>
    <w:lvl w:ilvl="7">
      <w:start w:val="1"/>
      <w:numFmt w:val="lowerLetter"/>
      <w:lvlText w:val="%8)"/>
      <w:lvlJc w:val="left"/>
      <w:pPr>
        <w:ind w:left="3872" w:hanging="360"/>
      </w:pPr>
    </w:lvl>
    <w:lvl w:ilvl="8">
      <w:start w:val="1"/>
      <w:numFmt w:val="lowerRoman"/>
      <w:lvlText w:val="%9."/>
      <w:lvlJc w:val="left"/>
      <w:pPr>
        <w:ind w:left="4232" w:hanging="360"/>
      </w:pPr>
    </w:lvl>
  </w:abstractNum>
  <w:abstractNum w:abstractNumId="19" w15:restartNumberingAfterBreak="0">
    <w:nsid w:val="7C4E0BEA"/>
    <w:multiLevelType w:val="multilevel"/>
    <w:tmpl w:val="39C23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16"/>
        <w:szCs w:val="16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pl-PL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pl-PL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pl-PL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pl-PL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pl-PL" w:eastAsia="en-US" w:bidi="ar-SA"/>
      </w:rPr>
    </w:lvl>
    <w:lvl w:ilvl="6">
      <w:start w:val="1"/>
      <w:numFmt w:val="decimal"/>
      <w:lvlText w:val="%7."/>
      <w:lvlJc w:val="left"/>
      <w:pPr>
        <w:ind w:left="928" w:hanging="360"/>
      </w:pPr>
      <w:rPr>
        <w:rFonts w:hint="default"/>
        <w:lang w:val="pl-PL" w:eastAsia="en-US" w:bidi="ar-SA"/>
      </w:r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7DF74DE9"/>
    <w:multiLevelType w:val="hybridMultilevel"/>
    <w:tmpl w:val="661845C4"/>
    <w:lvl w:ilvl="0" w:tplc="D2A005E8">
      <w:start w:val="1"/>
      <w:numFmt w:val="decimal"/>
      <w:lvlText w:val="%1."/>
      <w:lvlJc w:val="left"/>
      <w:pPr>
        <w:ind w:left="480" w:hanging="360"/>
      </w:pPr>
      <w:rPr>
        <w:rFonts w:ascii="Arial" w:eastAsia="Carlito" w:hAnsi="Arial" w:cs="Arial" w:hint="default"/>
        <w:w w:val="100"/>
        <w:sz w:val="20"/>
        <w:szCs w:val="20"/>
        <w:lang w:val="pl-PL" w:eastAsia="en-US" w:bidi="ar-SA"/>
      </w:rPr>
    </w:lvl>
    <w:lvl w:ilvl="1" w:tplc="B9C67D3A">
      <w:numFmt w:val="bullet"/>
      <w:lvlText w:val="•"/>
      <w:lvlJc w:val="left"/>
      <w:pPr>
        <w:ind w:left="1510" w:hanging="360"/>
      </w:pPr>
      <w:rPr>
        <w:rFonts w:hint="default"/>
        <w:lang w:val="pl-PL" w:eastAsia="en-US" w:bidi="ar-SA"/>
      </w:rPr>
    </w:lvl>
    <w:lvl w:ilvl="2" w:tplc="9724BAF6">
      <w:numFmt w:val="bullet"/>
      <w:lvlText w:val="•"/>
      <w:lvlJc w:val="left"/>
      <w:pPr>
        <w:ind w:left="2541" w:hanging="360"/>
      </w:pPr>
      <w:rPr>
        <w:rFonts w:hint="default"/>
        <w:lang w:val="pl-PL" w:eastAsia="en-US" w:bidi="ar-SA"/>
      </w:rPr>
    </w:lvl>
    <w:lvl w:ilvl="3" w:tplc="E884D16C">
      <w:numFmt w:val="bullet"/>
      <w:lvlText w:val="•"/>
      <w:lvlJc w:val="left"/>
      <w:pPr>
        <w:ind w:left="3571" w:hanging="360"/>
      </w:pPr>
      <w:rPr>
        <w:rFonts w:hint="default"/>
        <w:lang w:val="pl-PL" w:eastAsia="en-US" w:bidi="ar-SA"/>
      </w:rPr>
    </w:lvl>
    <w:lvl w:ilvl="4" w:tplc="C4520BA4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5" w:tplc="E4D8C688">
      <w:numFmt w:val="bullet"/>
      <w:lvlText w:val="•"/>
      <w:lvlJc w:val="left"/>
      <w:pPr>
        <w:ind w:left="5633" w:hanging="360"/>
      </w:pPr>
      <w:rPr>
        <w:rFonts w:hint="default"/>
        <w:lang w:val="pl-PL" w:eastAsia="en-US" w:bidi="ar-SA"/>
      </w:rPr>
    </w:lvl>
    <w:lvl w:ilvl="6" w:tplc="D4FA2FD8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7" w:tplc="C8CE2DBA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B6E4FEF2">
      <w:numFmt w:val="bullet"/>
      <w:lvlText w:val="•"/>
      <w:lvlJc w:val="left"/>
      <w:pPr>
        <w:ind w:left="8725" w:hanging="360"/>
      </w:pPr>
      <w:rPr>
        <w:rFonts w:hint="default"/>
        <w:lang w:val="pl-PL" w:eastAsia="en-US" w:bidi="ar-SA"/>
      </w:rPr>
    </w:lvl>
  </w:abstractNum>
  <w:num w:numId="1">
    <w:abstractNumId w:val="20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5"/>
  </w:num>
  <w:num w:numId="7">
    <w:abstractNumId w:val="9"/>
  </w:num>
  <w:num w:numId="8">
    <w:abstractNumId w:val="16"/>
  </w:num>
  <w:num w:numId="9">
    <w:abstractNumId w:val="17"/>
  </w:num>
  <w:num w:numId="10">
    <w:abstractNumId w:val="19"/>
  </w:num>
  <w:num w:numId="11">
    <w:abstractNumId w:val="2"/>
  </w:num>
  <w:num w:numId="12">
    <w:abstractNumId w:val="13"/>
  </w:num>
  <w:num w:numId="13">
    <w:abstractNumId w:val="12"/>
  </w:num>
  <w:num w:numId="14">
    <w:abstractNumId w:val="14"/>
  </w:num>
  <w:num w:numId="15">
    <w:abstractNumId w:val="18"/>
  </w:num>
  <w:num w:numId="16">
    <w:abstractNumId w:val="0"/>
  </w:num>
  <w:num w:numId="17">
    <w:abstractNumId w:val="10"/>
  </w:num>
  <w:num w:numId="18">
    <w:abstractNumId w:val="7"/>
  </w:num>
  <w:num w:numId="19">
    <w:abstractNumId w:val="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725"/>
    <w:rsid w:val="00084CBA"/>
    <w:rsid w:val="000A440C"/>
    <w:rsid w:val="001F3725"/>
    <w:rsid w:val="00261508"/>
    <w:rsid w:val="00456776"/>
    <w:rsid w:val="00694488"/>
    <w:rsid w:val="008C26D6"/>
    <w:rsid w:val="00A817F7"/>
    <w:rsid w:val="00A97C1C"/>
    <w:rsid w:val="00AC5FBC"/>
    <w:rsid w:val="00C60987"/>
    <w:rsid w:val="00CA3F31"/>
    <w:rsid w:val="00E347F6"/>
    <w:rsid w:val="00F5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8571"/>
  <w15:chartTrackingRefBased/>
  <w15:docId w15:val="{7AF22278-362B-4ED8-A13B-38BBAB33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37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Akapit z listą BS,Wypunktowanie,List Paragraph,2 heading,A_wyliczenie,K-P_odwolanie,Akapit z listą5,maz_wyliczenie,opis dzialania,BulletC,Wyliczanie,Obiekt,normalny tekst,Akapit z listą31,Bullets,List Paragraph1"/>
    <w:basedOn w:val="Normalny"/>
    <w:link w:val="AkapitzlistZnak"/>
    <w:uiPriority w:val="34"/>
    <w:qFormat/>
    <w:rsid w:val="001F3725"/>
    <w:pPr>
      <w:ind w:left="720"/>
      <w:contextualSpacing/>
    </w:pPr>
  </w:style>
  <w:style w:type="paragraph" w:styleId="Bezodstpw">
    <w:name w:val="No Spacing"/>
    <w:qFormat/>
    <w:rsid w:val="001F3725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Standard">
    <w:name w:val="Standard"/>
    <w:rsid w:val="001F372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CW_Lista Znak,L1 Znak,Numerowanie Znak,Akapit z listą BS Znak,Wypunktowanie Znak,List Paragraph Znak,2 heading Znak,A_wyliczenie Znak,K-P_odwolanie Znak,Akapit z listą5 Znak,maz_wyliczenie Znak,opis dzialania Znak,BulletC Znak"/>
    <w:link w:val="Akapitzlist"/>
    <w:uiPriority w:val="34"/>
    <w:qFormat/>
    <w:locked/>
    <w:rsid w:val="001F3725"/>
  </w:style>
  <w:style w:type="table" w:styleId="Tabela-Siatka">
    <w:name w:val="Table Grid"/>
    <w:basedOn w:val="Standardowy"/>
    <w:uiPriority w:val="39"/>
    <w:rsid w:val="001F3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t.gov.pl/obszary-tematyczne/ceny-handel/wskazniki-c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4025</Words>
  <Characters>24152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Kuca Marcin</dc:creator>
  <cp:keywords/>
  <dc:description/>
  <cp:lastModifiedBy>Kuca Marcin</cp:lastModifiedBy>
  <cp:revision>5</cp:revision>
  <dcterms:created xsi:type="dcterms:W3CDTF">2026-10-27T12:27:00Z</dcterms:created>
  <dcterms:modified xsi:type="dcterms:W3CDTF">2026-10-27T12:32:00Z</dcterms:modified>
</cp:coreProperties>
</file>